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AD73" w14:textId="00885243" w:rsidR="00B606E9" w:rsidRPr="00115518" w:rsidRDefault="00973A13">
      <w:pPr>
        <w:pStyle w:val="Frspaiere"/>
        <w:jc w:val="right"/>
        <w:rPr>
          <w:rFonts w:ascii="Times New Roman" w:hAnsi="Times New Roman" w:cs="Times New Roman"/>
          <w:b/>
          <w:sz w:val="24"/>
          <w:szCs w:val="24"/>
        </w:rPr>
      </w:pPr>
      <w:r w:rsidRPr="00115518">
        <w:rPr>
          <w:rFonts w:ascii="Times New Roman" w:hAnsi="Times New Roman" w:cs="Times New Roman"/>
          <w:b/>
          <w:sz w:val="24"/>
          <w:szCs w:val="24"/>
        </w:rPr>
        <w:t>Anexa</w:t>
      </w:r>
      <w:r w:rsidR="009223B3" w:rsidRPr="00115518">
        <w:rPr>
          <w:rFonts w:ascii="Times New Roman" w:hAnsi="Times New Roman" w:cs="Times New Roman"/>
          <w:b/>
          <w:sz w:val="24"/>
          <w:szCs w:val="24"/>
        </w:rPr>
        <w:t xml:space="preserve"> 2</w:t>
      </w:r>
      <w:r w:rsidRPr="00115518">
        <w:rPr>
          <w:rFonts w:ascii="Times New Roman" w:hAnsi="Times New Roman" w:cs="Times New Roman"/>
          <w:b/>
          <w:sz w:val="24"/>
          <w:szCs w:val="24"/>
        </w:rPr>
        <w:t xml:space="preserve"> la Hotărârea</w:t>
      </w:r>
      <w:r w:rsidR="00115518">
        <w:rPr>
          <w:rFonts w:ascii="Times New Roman" w:hAnsi="Times New Roman" w:cs="Times New Roman"/>
          <w:b/>
          <w:sz w:val="24"/>
          <w:szCs w:val="24"/>
        </w:rPr>
        <w:t xml:space="preserve"> </w:t>
      </w:r>
      <w:r w:rsidRPr="00115518">
        <w:rPr>
          <w:rFonts w:ascii="Times New Roman" w:hAnsi="Times New Roman" w:cs="Times New Roman"/>
          <w:b/>
          <w:sz w:val="24"/>
          <w:szCs w:val="24"/>
        </w:rPr>
        <w:t xml:space="preserve">nr. </w:t>
      </w:r>
      <w:r w:rsidR="00EA04A0" w:rsidRPr="00115518">
        <w:rPr>
          <w:rFonts w:ascii="Times New Roman" w:hAnsi="Times New Roman" w:cs="Times New Roman"/>
          <w:b/>
          <w:sz w:val="24"/>
          <w:szCs w:val="24"/>
        </w:rPr>
        <w:t>_________________</w:t>
      </w:r>
    </w:p>
    <w:p w14:paraId="218BF703" w14:textId="77777777" w:rsidR="00B606E9" w:rsidRPr="00115518" w:rsidRDefault="00B606E9">
      <w:pPr>
        <w:pStyle w:val="Frspaiere"/>
        <w:jc w:val="right"/>
        <w:rPr>
          <w:rFonts w:ascii="Times New Roman" w:hAnsi="Times New Roman" w:cs="Times New Roman"/>
          <w:sz w:val="24"/>
          <w:szCs w:val="24"/>
        </w:rPr>
      </w:pPr>
    </w:p>
    <w:p w14:paraId="118FE697" w14:textId="547CFFB4" w:rsidR="00B606E9" w:rsidRPr="00115518" w:rsidRDefault="00973A13">
      <w:pPr>
        <w:jc w:val="center"/>
        <w:rPr>
          <w:rFonts w:ascii="Times New Roman" w:eastAsia="Times New Roman" w:hAnsi="Times New Roman" w:cs="Times New Roman"/>
          <w:b/>
          <w:bCs/>
          <w:caps/>
          <w:sz w:val="24"/>
          <w:szCs w:val="24"/>
        </w:rPr>
      </w:pPr>
      <w:r w:rsidRPr="00115518">
        <w:rPr>
          <w:rFonts w:ascii="Times New Roman" w:eastAsia="Times New Roman" w:hAnsi="Times New Roman" w:cs="Times New Roman"/>
          <w:b/>
          <w:bCs/>
          <w:caps/>
          <w:sz w:val="24"/>
          <w:szCs w:val="24"/>
        </w:rPr>
        <w:t xml:space="preserve">Act ADIȚIONAL NR. </w:t>
      </w:r>
      <w:r w:rsidR="00EA04A0" w:rsidRPr="00115518">
        <w:rPr>
          <w:rFonts w:ascii="Times New Roman" w:eastAsia="Times New Roman" w:hAnsi="Times New Roman" w:cs="Times New Roman"/>
          <w:b/>
          <w:bCs/>
          <w:caps/>
          <w:sz w:val="24"/>
          <w:szCs w:val="24"/>
        </w:rPr>
        <w:t>10</w:t>
      </w:r>
      <w:r w:rsidRPr="00115518">
        <w:rPr>
          <w:rFonts w:ascii="Times New Roman" w:eastAsia="Times New Roman" w:hAnsi="Times New Roman" w:cs="Times New Roman"/>
          <w:b/>
          <w:bCs/>
          <w:caps/>
          <w:sz w:val="24"/>
          <w:szCs w:val="24"/>
        </w:rPr>
        <w:t xml:space="preserve"> LA</w:t>
      </w:r>
    </w:p>
    <w:p w14:paraId="588DE0AE" w14:textId="77777777" w:rsidR="00B606E9" w:rsidRPr="00115518" w:rsidRDefault="00973A13">
      <w:pPr>
        <w:jc w:val="center"/>
        <w:rPr>
          <w:rFonts w:ascii="Times New Roman" w:eastAsia="Times New Roman" w:hAnsi="Times New Roman" w:cs="Times New Roman"/>
          <w:b/>
          <w:bCs/>
          <w:caps/>
          <w:sz w:val="24"/>
          <w:szCs w:val="24"/>
        </w:rPr>
      </w:pPr>
      <w:r w:rsidRPr="00115518">
        <w:rPr>
          <w:rFonts w:ascii="Times New Roman" w:eastAsia="Times New Roman" w:hAnsi="Times New Roman" w:cs="Times New Roman"/>
          <w:b/>
          <w:bCs/>
          <w:caps/>
          <w:sz w:val="24"/>
          <w:szCs w:val="24"/>
        </w:rPr>
        <w:t>Contractul de delegare a gestiunii</w:t>
      </w:r>
    </w:p>
    <w:p w14:paraId="55F16B65" w14:textId="77777777" w:rsidR="00B606E9" w:rsidRPr="00115518" w:rsidRDefault="00973A13">
      <w:pPr>
        <w:jc w:val="center"/>
        <w:rPr>
          <w:rFonts w:ascii="Times New Roman" w:eastAsia="Times New Roman" w:hAnsi="Times New Roman" w:cs="Times New Roman"/>
          <w:b/>
          <w:bCs/>
          <w:caps/>
          <w:sz w:val="24"/>
          <w:szCs w:val="24"/>
        </w:rPr>
      </w:pPr>
      <w:r w:rsidRPr="00115518">
        <w:rPr>
          <w:rFonts w:ascii="Times New Roman" w:eastAsia="Times New Roman" w:hAnsi="Times New Roman" w:cs="Times New Roman"/>
          <w:b/>
          <w:bCs/>
          <w:caps/>
          <w:sz w:val="24"/>
          <w:szCs w:val="24"/>
        </w:rPr>
        <w:t>serviciilor publice de alimentare cu apă şi de canalizare</w:t>
      </w:r>
    </w:p>
    <w:p w14:paraId="29B1E905" w14:textId="77777777" w:rsidR="00B606E9" w:rsidRPr="00115518" w:rsidRDefault="00B606E9">
      <w:pPr>
        <w:jc w:val="center"/>
        <w:rPr>
          <w:rFonts w:ascii="Times New Roman" w:eastAsia="Times New Roman" w:hAnsi="Times New Roman" w:cs="Times New Roman"/>
          <w:b/>
          <w:bCs/>
          <w:caps/>
          <w:sz w:val="24"/>
          <w:szCs w:val="24"/>
        </w:rPr>
      </w:pPr>
    </w:p>
    <w:p w14:paraId="29452ACD" w14:textId="77777777" w:rsidR="00B606E9" w:rsidRPr="00115518" w:rsidRDefault="00973A13">
      <w:pPr>
        <w:rPr>
          <w:rFonts w:ascii="Times New Roman" w:eastAsia="Times New Roman" w:hAnsi="Times New Roman" w:cs="Times New Roman"/>
          <w:b/>
          <w:sz w:val="24"/>
          <w:szCs w:val="24"/>
        </w:rPr>
      </w:pPr>
      <w:r w:rsidRPr="00115518">
        <w:rPr>
          <w:rFonts w:ascii="Times New Roman" w:eastAsia="Times New Roman" w:hAnsi="Times New Roman" w:cs="Times New Roman"/>
          <w:b/>
          <w:sz w:val="24"/>
          <w:szCs w:val="24"/>
        </w:rPr>
        <w:t>Părțile:</w:t>
      </w:r>
    </w:p>
    <w:p w14:paraId="5D87C6F9" w14:textId="77777777" w:rsidR="00B606E9" w:rsidRPr="00115518" w:rsidRDefault="00B606E9">
      <w:pPr>
        <w:rPr>
          <w:rFonts w:ascii="Times New Roman" w:eastAsia="Times New Roman" w:hAnsi="Times New Roman" w:cs="Times New Roman"/>
          <w:sz w:val="24"/>
          <w:szCs w:val="24"/>
        </w:rPr>
      </w:pPr>
    </w:p>
    <w:p w14:paraId="3CE929C1" w14:textId="332A76C7" w:rsidR="00B606E9" w:rsidRPr="00115518" w:rsidRDefault="00973A13">
      <w:pPr>
        <w:tabs>
          <w:tab w:val="left" w:pos="240"/>
        </w:tabs>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 xml:space="preserve">Asociația de dezvoltare Intercomunitară Oltenia (denumită </w:t>
      </w:r>
      <w:r w:rsidRPr="00115518">
        <w:rPr>
          <w:rFonts w:ascii="Times New Roman" w:eastAsia="Times New Roman" w:hAnsi="Times New Roman" w:cs="Times New Roman"/>
          <w:b/>
          <w:sz w:val="24"/>
          <w:szCs w:val="24"/>
        </w:rPr>
        <w:t>Asociația</w:t>
      </w:r>
      <w:r w:rsidRPr="00115518">
        <w:rPr>
          <w:rFonts w:ascii="Times New Roman" w:eastAsia="Times New Roman" w:hAnsi="Times New Roman" w:cs="Times New Roman"/>
          <w:sz w:val="24"/>
          <w:szCs w:val="24"/>
        </w:rPr>
        <w:t xml:space="preserve">), cu sediul în Municipiul Craiova, strada Jiețului nr. 19, înscrisă în Registrul asociațiilor și fundațiilor de la grefa judecătoriei Craiova cu nr. 63/09.11.2007, reprezentată de </w:t>
      </w:r>
      <w:r w:rsidR="00B7025F" w:rsidRPr="00115518">
        <w:rPr>
          <w:rFonts w:ascii="Times New Roman" w:eastAsia="Times New Roman" w:hAnsi="Times New Roman" w:cs="Times New Roman"/>
          <w:sz w:val="24"/>
          <w:szCs w:val="24"/>
        </w:rPr>
        <w:t>____________</w:t>
      </w:r>
      <w:r w:rsidRPr="00115518">
        <w:rPr>
          <w:rFonts w:ascii="Times New Roman" w:eastAsia="Times New Roman" w:hAnsi="Times New Roman" w:cs="Times New Roman"/>
          <w:sz w:val="24"/>
          <w:szCs w:val="24"/>
        </w:rPr>
        <w:t xml:space="preserve"> în calitate de Președinte al Asociației, în numele și pe seama următoarelor unități administrativ-teritoriale membre:</w:t>
      </w:r>
    </w:p>
    <w:p w14:paraId="57F3AF26" w14:textId="77777777" w:rsidR="00B606E9" w:rsidRPr="00115518" w:rsidRDefault="00B606E9">
      <w:pPr>
        <w:tabs>
          <w:tab w:val="left" w:pos="240"/>
        </w:tabs>
        <w:jc w:val="both"/>
        <w:rPr>
          <w:rFonts w:ascii="Times New Roman" w:eastAsia="Times New Roman" w:hAnsi="Times New Roman" w:cs="Times New Roman"/>
          <w:sz w:val="24"/>
          <w:szCs w:val="24"/>
        </w:rPr>
      </w:pPr>
    </w:p>
    <w:p w14:paraId="3A931D12"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Județul Dolj, în baza Hotărârii Consiliului Județean nr. 144/29.07.2010, modificată și completată prin Hotărârea Consiliului Județean nr. 18/31.01.2019;</w:t>
      </w:r>
    </w:p>
    <w:p w14:paraId="38CF1454"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Municipiul Craiova, în baza Hotărârii Consiliului Local nr. 465/07.12.2010;</w:t>
      </w:r>
    </w:p>
    <w:p w14:paraId="7B4BBDB8"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Municipiul Băilești, în baza Hotărârii Consiliului Local nr. 78/15.07.2010;</w:t>
      </w:r>
    </w:p>
    <w:p w14:paraId="23BA2891"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Municipiul Calafat, în baza Hotărârii Consiliului Local nr. 112/13.08.2010;</w:t>
      </w:r>
    </w:p>
    <w:p w14:paraId="37B30BBB"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Orașul Bechet, în baza Hotărârii Consiliului Local nr. 35/27.09.2010;</w:t>
      </w:r>
    </w:p>
    <w:p w14:paraId="6AD5E297"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Orașul Dăbuleni, în baza Hotărârii Consiliului Local nr. 39/31.10.2010;</w:t>
      </w:r>
    </w:p>
    <w:p w14:paraId="2A62BD02"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Orașul Filiași, în baza Hotărârii Consiliului Local nr. 25/26.07.2010;</w:t>
      </w:r>
    </w:p>
    <w:p w14:paraId="28F9BCD6"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Orașul Segarcea, în baza Hotărârii Consiliului Local nr. 44/13.07.2010;</w:t>
      </w:r>
    </w:p>
    <w:p w14:paraId="0FCE1FAF"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Almăj, în baza Hotărârii Consiliului Local nr. 15/07.07.2010;</w:t>
      </w:r>
    </w:p>
    <w:p w14:paraId="71A22A0E"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Bârca, în baza Hotărârii Consiliului Local nr. 25/23.07.2010 actualizată prin Hotărârea Consiliului Local nr. 24/27.07.2015;</w:t>
      </w:r>
    </w:p>
    <w:p w14:paraId="75343EBD"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Bistreț, în baza Hotărârii Consiliului Local nr. 43/22.07.2010;</w:t>
      </w:r>
    </w:p>
    <w:p w14:paraId="7057C8FA"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Brădești, în baza Hotărârii Consiliului Local nr. 19/26.03.2013;</w:t>
      </w:r>
    </w:p>
    <w:p w14:paraId="72C60372"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Breasta, în baza Hotărârii Consiliului Local nr. 23/14.07.2010;</w:t>
      </w:r>
    </w:p>
    <w:p w14:paraId="317F2A85"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Bucovăț, în baza Hotărârii Consiliului Local nr. 14/31.07.2012;</w:t>
      </w:r>
    </w:p>
    <w:p w14:paraId="768EFEC3"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 xml:space="preserve">Comuna Caraula, în baza Hotărârii Consiliului Local nr. 43/05.12.2013; </w:t>
      </w:r>
    </w:p>
    <w:p w14:paraId="66D085DC"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Carpen, în baza Hotărârii Consiliului Local nr. 6/29.02.2012 actualizată prin Hotărârea Consiliului Local nr. 32/22.07.2015;</w:t>
      </w:r>
    </w:p>
    <w:p w14:paraId="68AC2F0C"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Călărași, în baza Hotărârii Consiliului Local nr. 44/20.07.2010;</w:t>
      </w:r>
    </w:p>
    <w:p w14:paraId="3095CF4E"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Cârcea, în baza Hotărârii Consiliului Local nr. 49/28.07.2017;</w:t>
      </w:r>
    </w:p>
    <w:p w14:paraId="7E3EA50B"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Cerăt, în baza Hotărârii Consiliului Local nr. 14/30.03.2012;</w:t>
      </w:r>
    </w:p>
    <w:p w14:paraId="444EA2AA"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Coțofenii din Dos, în baza Hotărârii Consiliului Local nr. 20/19.09.2012;</w:t>
      </w:r>
    </w:p>
    <w:p w14:paraId="17C31D6A"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Coțofenii din Față, în baza Hotărârii Consiliului Local nr. 10/25.07.2012;</w:t>
      </w:r>
    </w:p>
    <w:p w14:paraId="334C3430"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Ghercești, în baza Hotărârii Consiliului Local nr. 06/27.02.2012;</w:t>
      </w:r>
    </w:p>
    <w:p w14:paraId="0D7AF69F"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Goicea, în baza Hotărârii Consiliului Local nr. 26/08.07.2010 actualizată prin Hotărârea Consiliului Local nr. 38/16.07.2015;</w:t>
      </w:r>
    </w:p>
    <w:p w14:paraId="4153FBCB"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Ișalnița, în baza Hotărârii Consiliului Local nr. 18/29.07.2010;</w:t>
      </w:r>
    </w:p>
    <w:p w14:paraId="4DEF5FE8"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Maglavit, în baza Hotărârii Consiliului Local nr. 17/07.07.2010;</w:t>
      </w:r>
    </w:p>
    <w:p w14:paraId="733F13DB"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Malu Mare, în baza Hotărârii Consiliului Local nr. 6/31.01.2012, modificată și completată prin Hotărârea Consiliului Local nr. 18/29.01.2019;</w:t>
      </w:r>
    </w:p>
    <w:p w14:paraId="55E9AAD3"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Mischii în baza Hotărârii Consiliului Local nr. 83/12.10.2018;</w:t>
      </w:r>
    </w:p>
    <w:p w14:paraId="004B3AA5"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Ostroveni, în baza Hotărârii Consiliului Local nr. 24/16.08.2010;</w:t>
      </w:r>
    </w:p>
    <w:p w14:paraId="6115852F"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lastRenderedPageBreak/>
        <w:t>Comuna Piscu Vechi, în baza Hotărârii Consiliului Local nr. 49/03.08.2010,</w:t>
      </w:r>
    </w:p>
    <w:p w14:paraId="11A35397"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Plenița, în baza Hotărârii Consiliului Local nr. 27/07.07.2010;</w:t>
      </w:r>
    </w:p>
    <w:p w14:paraId="41CA7EDA"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Podari, în baza Hotărârii Consiliului Local nr. 91/29.07.2014;</w:t>
      </w:r>
    </w:p>
    <w:p w14:paraId="1071577A"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Poiana Mare, în baza Hotărârii Consiliului Local nr. 29/07.07.2010;</w:t>
      </w:r>
    </w:p>
    <w:p w14:paraId="67359479" w14:textId="77777777" w:rsidR="00B606E9" w:rsidRPr="00115518" w:rsidRDefault="00973A13">
      <w:pPr>
        <w:numPr>
          <w:ilvl w:val="0"/>
          <w:numId w:val="14"/>
        </w:numPr>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Rast în baza Hotărârii Consiliului Local nr. 22/19.09.2018;</w:t>
      </w:r>
    </w:p>
    <w:p w14:paraId="0D8DC5CB"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Seaca de Câmp, în baza Hotărârii Consiliului Local nr. 16/30.07.2010;</w:t>
      </w:r>
    </w:p>
    <w:p w14:paraId="12E9BC70"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Șimnicu de Sus, în baza Hotărârii Consiliului Local nr. 61/28.10.2010;</w:t>
      </w:r>
    </w:p>
    <w:p w14:paraId="2BEED74D"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Țânțăreni, în baza Hotărârii Consiliului Local nr. 130/29.10.2010;</w:t>
      </w:r>
    </w:p>
    <w:p w14:paraId="04C66ACF" w14:textId="77777777" w:rsidR="00B606E9" w:rsidRPr="00115518" w:rsidRDefault="00973A13">
      <w:pPr>
        <w:numPr>
          <w:ilvl w:val="0"/>
          <w:numId w:val="14"/>
        </w:numPr>
        <w:jc w:val="both"/>
        <w:rPr>
          <w:rFonts w:ascii="Times New Roman" w:eastAsia="Calibri" w:hAnsi="Times New Roman" w:cs="Times New Roman"/>
          <w:noProof/>
          <w:sz w:val="24"/>
          <w:szCs w:val="24"/>
        </w:rPr>
      </w:pPr>
      <w:r w:rsidRPr="00115518">
        <w:rPr>
          <w:rFonts w:ascii="Times New Roman" w:eastAsia="Calibri" w:hAnsi="Times New Roman" w:cs="Times New Roman"/>
          <w:noProof/>
          <w:sz w:val="24"/>
          <w:szCs w:val="24"/>
        </w:rPr>
        <w:t>Comuna Telești, în baza Hotărârii Consiliului Local nr. 46/29.10.2015;</w:t>
      </w:r>
    </w:p>
    <w:p w14:paraId="4AFC45C4" w14:textId="77777777" w:rsidR="00B606E9" w:rsidRPr="00115518" w:rsidRDefault="00B606E9">
      <w:pPr>
        <w:ind w:left="1440"/>
        <w:jc w:val="both"/>
        <w:rPr>
          <w:rFonts w:ascii="Times New Roman" w:eastAsia="Calibri" w:hAnsi="Times New Roman" w:cs="Times New Roman"/>
          <w:noProof/>
          <w:sz w:val="24"/>
          <w:szCs w:val="24"/>
        </w:rPr>
      </w:pPr>
    </w:p>
    <w:p w14:paraId="4B0D3D61" w14:textId="77777777" w:rsidR="00B606E9" w:rsidRPr="00115518" w:rsidRDefault="00973A13">
      <w:pPr>
        <w:tabs>
          <w:tab w:val="left" w:pos="240"/>
        </w:tabs>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aceste unități administrativ-teritoriale fiind denumite împreună în continuare „</w:t>
      </w:r>
      <w:r w:rsidRPr="00115518">
        <w:rPr>
          <w:rFonts w:ascii="Times New Roman" w:eastAsia="Times New Roman" w:hAnsi="Times New Roman" w:cs="Times New Roman"/>
          <w:b/>
          <w:sz w:val="24"/>
          <w:szCs w:val="24"/>
        </w:rPr>
        <w:t>Autoritatea Delegantă”</w:t>
      </w:r>
    </w:p>
    <w:p w14:paraId="55F88F86" w14:textId="77777777" w:rsidR="00B606E9" w:rsidRPr="00115518" w:rsidRDefault="00B606E9">
      <w:pPr>
        <w:tabs>
          <w:tab w:val="left" w:pos="240"/>
        </w:tabs>
        <w:jc w:val="both"/>
        <w:rPr>
          <w:rFonts w:ascii="Times New Roman" w:eastAsia="Times New Roman" w:hAnsi="Times New Roman" w:cs="Times New Roman"/>
          <w:sz w:val="24"/>
          <w:szCs w:val="24"/>
        </w:rPr>
      </w:pPr>
    </w:p>
    <w:p w14:paraId="3BA6E6FD" w14:textId="77777777" w:rsidR="00B606E9" w:rsidRPr="00115518" w:rsidRDefault="00973A13">
      <w:pPr>
        <w:tabs>
          <w:tab w:val="left" w:pos="240"/>
        </w:tabs>
        <w:jc w:val="both"/>
        <w:rPr>
          <w:rFonts w:ascii="Times New Roman" w:eastAsia="Times New Roman" w:hAnsi="Times New Roman" w:cs="Times New Roman"/>
          <w:b/>
          <w:sz w:val="24"/>
          <w:szCs w:val="24"/>
        </w:rPr>
      </w:pPr>
      <w:r w:rsidRPr="00115518">
        <w:rPr>
          <w:rFonts w:ascii="Times New Roman" w:eastAsia="Times New Roman" w:hAnsi="Times New Roman" w:cs="Times New Roman"/>
          <w:b/>
          <w:sz w:val="24"/>
          <w:szCs w:val="24"/>
        </w:rPr>
        <w:t>Și</w:t>
      </w:r>
    </w:p>
    <w:p w14:paraId="0CF8538D" w14:textId="77777777" w:rsidR="00B606E9" w:rsidRPr="00115518" w:rsidRDefault="00B606E9">
      <w:pPr>
        <w:tabs>
          <w:tab w:val="left" w:pos="240"/>
        </w:tabs>
        <w:jc w:val="both"/>
        <w:rPr>
          <w:rFonts w:ascii="Times New Roman" w:eastAsia="Times New Roman" w:hAnsi="Times New Roman" w:cs="Times New Roman"/>
          <w:sz w:val="24"/>
          <w:szCs w:val="24"/>
        </w:rPr>
      </w:pPr>
    </w:p>
    <w:p w14:paraId="2DAA0152" w14:textId="4FB9E265" w:rsidR="00B606E9" w:rsidRPr="00115518" w:rsidRDefault="00973A13" w:rsidP="00B7025F">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 xml:space="preserve">Societatea Comercială Compania de Apă Oltenia S.A., codul unic de înregistrare 11400673, înmatriculată la Oficiul Registrului Comerțului Dolj cu numărul J16/63/1999, cu sediul principal în Municipiul Craiova, str. Brestei, nr. 133, județul Dolj, reprezentată de </w:t>
      </w:r>
      <w:r w:rsidR="00B7025F" w:rsidRPr="00115518">
        <w:rPr>
          <w:rFonts w:ascii="Times New Roman" w:eastAsia="Times New Roman" w:hAnsi="Times New Roman" w:cs="Times New Roman"/>
          <w:sz w:val="24"/>
          <w:szCs w:val="24"/>
        </w:rPr>
        <w:t>________________</w:t>
      </w:r>
      <w:r w:rsidRPr="00115518">
        <w:rPr>
          <w:rFonts w:ascii="Times New Roman" w:eastAsia="Times New Roman" w:hAnsi="Times New Roman" w:cs="Times New Roman"/>
          <w:sz w:val="24"/>
          <w:szCs w:val="24"/>
        </w:rPr>
        <w:t xml:space="preserve">, având funcția de Director general, </w:t>
      </w:r>
    </w:p>
    <w:p w14:paraId="6E0169FF" w14:textId="77777777" w:rsidR="00B606E9" w:rsidRPr="00115518" w:rsidRDefault="00B606E9" w:rsidP="00B7025F">
      <w:pPr>
        <w:jc w:val="both"/>
        <w:rPr>
          <w:rFonts w:ascii="Times New Roman" w:eastAsia="Times New Roman" w:hAnsi="Times New Roman" w:cs="Times New Roman"/>
          <w:sz w:val="24"/>
          <w:szCs w:val="24"/>
        </w:rPr>
      </w:pPr>
    </w:p>
    <w:p w14:paraId="474C5937" w14:textId="77777777" w:rsidR="00B606E9" w:rsidRPr="00115518" w:rsidRDefault="00973A13" w:rsidP="00B7025F">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 xml:space="preserve">denumită în continuare </w:t>
      </w:r>
      <w:r w:rsidRPr="00115518">
        <w:rPr>
          <w:rFonts w:ascii="Times New Roman" w:eastAsia="Times New Roman" w:hAnsi="Times New Roman" w:cs="Times New Roman"/>
          <w:b/>
          <w:sz w:val="24"/>
          <w:szCs w:val="24"/>
        </w:rPr>
        <w:t>„Operatorul”</w:t>
      </w:r>
      <w:r w:rsidRPr="00115518">
        <w:rPr>
          <w:rFonts w:ascii="Times New Roman" w:eastAsia="Times New Roman" w:hAnsi="Times New Roman" w:cs="Times New Roman"/>
          <w:sz w:val="24"/>
          <w:szCs w:val="24"/>
        </w:rPr>
        <w:t xml:space="preserve">, </w:t>
      </w:r>
    </w:p>
    <w:p w14:paraId="57077D4D" w14:textId="77777777" w:rsidR="00B606E9" w:rsidRPr="00115518" w:rsidRDefault="00973A13" w:rsidP="00B7025F">
      <w:pPr>
        <w:tabs>
          <w:tab w:val="left" w:pos="480"/>
          <w:tab w:val="right" w:leader="dot" w:pos="8630"/>
        </w:tabs>
        <w:spacing w:before="120"/>
        <w:jc w:val="both"/>
        <w:rPr>
          <w:rFonts w:ascii="Times New Roman" w:eastAsia="Times New Roman" w:hAnsi="Times New Roman" w:cs="Times New Roman"/>
          <w:b/>
          <w:bCs/>
          <w:i/>
          <w:iCs/>
          <w:noProof/>
          <w:sz w:val="24"/>
          <w:szCs w:val="24"/>
        </w:rPr>
      </w:pPr>
      <w:r w:rsidRPr="00115518">
        <w:rPr>
          <w:rFonts w:ascii="Times New Roman" w:eastAsia="Times New Roman" w:hAnsi="Times New Roman" w:cs="Times New Roman"/>
          <w:b/>
          <w:bCs/>
          <w:i/>
          <w:iCs/>
          <w:noProof/>
          <w:sz w:val="24"/>
          <w:szCs w:val="24"/>
        </w:rPr>
        <w:t>numite împreună „Părţile” şi separat „Partea”</w:t>
      </w:r>
    </w:p>
    <w:p w14:paraId="555EE982" w14:textId="77777777" w:rsidR="00B606E9" w:rsidRPr="00115518" w:rsidRDefault="00973A13" w:rsidP="00B7025F">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Au convenit asupra următoarelor modificări ale Contractului de delegare:</w:t>
      </w:r>
      <w:bookmarkStart w:id="0" w:name="_Toc160364669"/>
    </w:p>
    <w:p w14:paraId="353107B4" w14:textId="77777777" w:rsidR="00B606E9" w:rsidRPr="00115518" w:rsidRDefault="00B606E9" w:rsidP="00B7025F">
      <w:pPr>
        <w:jc w:val="both"/>
        <w:rPr>
          <w:rFonts w:ascii="Times New Roman" w:eastAsia="Times New Roman" w:hAnsi="Times New Roman" w:cs="Times New Roman"/>
          <w:sz w:val="24"/>
          <w:szCs w:val="24"/>
        </w:rPr>
      </w:pPr>
    </w:p>
    <w:p w14:paraId="35015850" w14:textId="6FD9A989" w:rsidR="00B606E9" w:rsidRPr="00115518" w:rsidRDefault="00973A13" w:rsidP="00B7025F">
      <w:pPr>
        <w:jc w:val="both"/>
        <w:rPr>
          <w:rFonts w:ascii="Times New Roman" w:eastAsia="Times New Roman" w:hAnsi="Times New Roman" w:cs="Times New Roman"/>
          <w:sz w:val="24"/>
          <w:szCs w:val="24"/>
        </w:rPr>
      </w:pPr>
      <w:r w:rsidRPr="00115518">
        <w:rPr>
          <w:rFonts w:ascii="Times New Roman" w:eastAsia="Times New Roman" w:hAnsi="Times New Roman" w:cs="Times New Roman"/>
          <w:b/>
          <w:sz w:val="24"/>
          <w:szCs w:val="24"/>
        </w:rPr>
        <w:t>Articolul 1.</w:t>
      </w:r>
      <w:r w:rsidRPr="00115518">
        <w:rPr>
          <w:rFonts w:ascii="Times New Roman" w:eastAsia="Times New Roman" w:hAnsi="Times New Roman" w:cs="Times New Roman"/>
          <w:sz w:val="24"/>
          <w:szCs w:val="24"/>
        </w:rPr>
        <w:t xml:space="preserve"> Modificarea art.</w:t>
      </w:r>
      <w:r w:rsidR="00B7025F" w:rsidRPr="00115518">
        <w:rPr>
          <w:rFonts w:ascii="Times New Roman" w:eastAsia="Times New Roman" w:hAnsi="Times New Roman" w:cs="Times New Roman"/>
          <w:sz w:val="24"/>
          <w:szCs w:val="24"/>
        </w:rPr>
        <w:t xml:space="preserve"> </w:t>
      </w:r>
      <w:r w:rsidRPr="00115518">
        <w:rPr>
          <w:rFonts w:ascii="Times New Roman" w:eastAsia="Times New Roman" w:hAnsi="Times New Roman" w:cs="Times New Roman"/>
          <w:sz w:val="24"/>
          <w:szCs w:val="24"/>
        </w:rPr>
        <w:t>36 - Preturile, Tarifele și alte surse de venit din Partea general</w:t>
      </w:r>
      <w:r w:rsidR="00B7025F" w:rsidRPr="00115518">
        <w:rPr>
          <w:rFonts w:ascii="Times New Roman" w:eastAsia="Times New Roman" w:hAnsi="Times New Roman" w:cs="Times New Roman"/>
          <w:sz w:val="24"/>
          <w:szCs w:val="24"/>
        </w:rPr>
        <w:t>ă</w:t>
      </w:r>
      <w:r w:rsidRPr="00115518">
        <w:rPr>
          <w:rFonts w:ascii="Times New Roman" w:eastAsia="Times New Roman" w:hAnsi="Times New Roman" w:cs="Times New Roman"/>
          <w:sz w:val="24"/>
          <w:szCs w:val="24"/>
        </w:rPr>
        <w:t xml:space="preserve"> după cum urmează:</w:t>
      </w:r>
      <w:bookmarkEnd w:id="0"/>
    </w:p>
    <w:p w14:paraId="0FA5B953" w14:textId="77777777" w:rsidR="00B606E9" w:rsidRPr="00115518" w:rsidRDefault="00973A13" w:rsidP="00B7025F">
      <w:pPr>
        <w:ind w:firstLine="709"/>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1. Operatorul este autorizat să furnizeze utilizatorilor servicii de alimentare cu apă și de canalizare, în condițiile stipulate în Titlul III al Dispozițiilor Speciale – Partea Comună.</w:t>
      </w:r>
    </w:p>
    <w:p w14:paraId="63C36AD5" w14:textId="77777777" w:rsidR="00B606E9" w:rsidRPr="00115518" w:rsidRDefault="00B606E9" w:rsidP="00B7025F">
      <w:pPr>
        <w:jc w:val="both"/>
        <w:rPr>
          <w:rFonts w:ascii="Times New Roman" w:eastAsia="Times New Roman" w:hAnsi="Times New Roman" w:cs="Times New Roman"/>
          <w:b/>
          <w:sz w:val="24"/>
          <w:szCs w:val="24"/>
        </w:rPr>
      </w:pPr>
    </w:p>
    <w:p w14:paraId="5AE66ABC" w14:textId="77777777" w:rsidR="00B606E9" w:rsidRPr="00115518" w:rsidRDefault="00973A13" w:rsidP="00B7025F">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 xml:space="preserve">Operatorul va aplica prețurile și tarifele indicate în anexele 1 din Dispozițiile Speciale – Partea de Apă și Dispozițiile speciale – Partea de Canalizare. </w:t>
      </w:r>
    </w:p>
    <w:p w14:paraId="549983B7" w14:textId="77777777" w:rsidR="00B606E9" w:rsidRPr="00115518" w:rsidRDefault="00973A13" w:rsidP="00B7025F">
      <w:pPr>
        <w:ind w:firstLine="709"/>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2. Operatorul va încasa toate veniturile rezultate din aplicarea preturilor și tarifelor către Utilizatorii Serviciilor. Operatorul va încasa de asemenea toate veniturile rezultate din serviciile și lucrările de instalare și, dacă este cazul întreținere a contoarelor, lucrări care sunt făcute pe cheltuiala utilizatorilor în condițiile legii, precum și costurile și penalitățile legate de întreruperea și reluarea alimentării.</w:t>
      </w:r>
    </w:p>
    <w:p w14:paraId="205EE005" w14:textId="77777777" w:rsidR="00B606E9" w:rsidRPr="00115518" w:rsidRDefault="00B606E9">
      <w:pPr>
        <w:jc w:val="both"/>
        <w:rPr>
          <w:rFonts w:ascii="Times New Roman" w:eastAsia="Times New Roman" w:hAnsi="Times New Roman" w:cs="Times New Roman"/>
          <w:b/>
          <w:sz w:val="24"/>
          <w:szCs w:val="24"/>
        </w:rPr>
      </w:pPr>
    </w:p>
    <w:p w14:paraId="72C4DFCD" w14:textId="77777777" w:rsidR="00B606E9" w:rsidRPr="00115518" w:rsidRDefault="00973A13">
      <w:pPr>
        <w:jc w:val="both"/>
        <w:rPr>
          <w:rFonts w:ascii="Times New Roman" w:eastAsia="Times New Roman" w:hAnsi="Times New Roman" w:cs="Times New Roman"/>
          <w:b/>
          <w:sz w:val="24"/>
          <w:szCs w:val="24"/>
        </w:rPr>
      </w:pPr>
      <w:r w:rsidRPr="00115518">
        <w:rPr>
          <w:rFonts w:ascii="Times New Roman" w:eastAsia="Times New Roman" w:hAnsi="Times New Roman" w:cs="Times New Roman"/>
          <w:b/>
          <w:sz w:val="24"/>
          <w:szCs w:val="24"/>
        </w:rPr>
        <w:t>Tarifele</w:t>
      </w:r>
    </w:p>
    <w:p w14:paraId="05CAC053" w14:textId="77777777" w:rsidR="00B606E9" w:rsidRPr="00115518" w:rsidRDefault="00B606E9">
      <w:pPr>
        <w:jc w:val="both"/>
        <w:rPr>
          <w:rFonts w:ascii="Times New Roman" w:eastAsia="Times New Roman" w:hAnsi="Times New Roman" w:cs="Times New Roman"/>
          <w:sz w:val="24"/>
          <w:szCs w:val="24"/>
        </w:rPr>
      </w:pPr>
    </w:p>
    <w:p w14:paraId="4E40E593" w14:textId="77777777" w:rsidR="00B606E9" w:rsidRPr="00115518" w:rsidRDefault="00973A13">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1) Tarifele practicate pentru serviciile de apă și de canalizare se vor baza pe principiul acoperirii tuturor costurilor aferente activităților:</w:t>
      </w:r>
    </w:p>
    <w:p w14:paraId="2AB425CD" w14:textId="77777777" w:rsidR="00B606E9" w:rsidRPr="00115518" w:rsidRDefault="00973A13">
      <w:pPr>
        <w:numPr>
          <w:ilvl w:val="0"/>
          <w:numId w:val="5"/>
        </w:num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Costuri de operare</w:t>
      </w:r>
    </w:p>
    <w:p w14:paraId="5C1AE471" w14:textId="77777777" w:rsidR="00B606E9" w:rsidRPr="00115518" w:rsidRDefault="00973A13">
      <w:pPr>
        <w:numPr>
          <w:ilvl w:val="0"/>
          <w:numId w:val="5"/>
        </w:num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Costuri de întreținere și reparații</w:t>
      </w:r>
    </w:p>
    <w:p w14:paraId="0EBA9B05" w14:textId="77777777" w:rsidR="00B606E9" w:rsidRPr="00115518" w:rsidRDefault="00973A13">
      <w:pPr>
        <w:numPr>
          <w:ilvl w:val="0"/>
          <w:numId w:val="5"/>
        </w:num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Costuri financiare</w:t>
      </w:r>
    </w:p>
    <w:p w14:paraId="27D9CBBC" w14:textId="77777777" w:rsidR="00B606E9" w:rsidRPr="00115518" w:rsidRDefault="00973A13">
      <w:pPr>
        <w:numPr>
          <w:ilvl w:val="0"/>
          <w:numId w:val="5"/>
        </w:num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Redevența</w:t>
      </w:r>
    </w:p>
    <w:p w14:paraId="6969B89F" w14:textId="77777777" w:rsidR="00B606E9" w:rsidRPr="00115518" w:rsidRDefault="00973A13">
      <w:pPr>
        <w:numPr>
          <w:ilvl w:val="0"/>
          <w:numId w:val="5"/>
        </w:num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Realizarea de investiții și reparații capitale</w:t>
      </w:r>
    </w:p>
    <w:p w14:paraId="17DC96FD" w14:textId="77777777" w:rsidR="00B606E9" w:rsidRPr="00115518" w:rsidRDefault="00973A13">
      <w:pPr>
        <w:numPr>
          <w:ilvl w:val="0"/>
          <w:numId w:val="5"/>
        </w:num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lastRenderedPageBreak/>
        <w:t>Plata serviciului datoriei aferente creditelor contractate (incluzând principalul, dobânzile și comisioanele aferente)</w:t>
      </w:r>
    </w:p>
    <w:p w14:paraId="0499189E" w14:textId="77777777" w:rsidR="00B606E9" w:rsidRPr="00115518" w:rsidRDefault="00973A13">
      <w:pPr>
        <w:numPr>
          <w:ilvl w:val="0"/>
          <w:numId w:val="5"/>
        </w:num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Profit (în conformitate cu prevederile legale) care urmează a fi integral folosit pentru dezvoltare.</w:t>
      </w:r>
    </w:p>
    <w:p w14:paraId="00521B6D" w14:textId="77777777" w:rsidR="00B606E9" w:rsidRPr="00115518" w:rsidRDefault="00973A13">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2) Structura tarifelor și nivelele de tarifare trebuie să descurajeze risipa și consumul în exces și trebuie să fie stabilite ținând cont de gradul de suportabilitate al consumatorilor.</w:t>
      </w:r>
    </w:p>
    <w:p w14:paraId="68F2D6A6" w14:textId="77777777" w:rsidR="00B606E9" w:rsidRPr="00115518" w:rsidRDefault="00B606E9">
      <w:pPr>
        <w:jc w:val="both"/>
        <w:rPr>
          <w:rFonts w:ascii="Times New Roman" w:eastAsia="Times New Roman" w:hAnsi="Times New Roman" w:cs="Times New Roman"/>
          <w:sz w:val="24"/>
          <w:szCs w:val="24"/>
        </w:rPr>
      </w:pPr>
    </w:p>
    <w:p w14:paraId="47218508" w14:textId="77777777" w:rsidR="00B606E9" w:rsidRPr="00115518" w:rsidRDefault="00973A13">
      <w:pPr>
        <w:jc w:val="both"/>
        <w:rPr>
          <w:rFonts w:ascii="Times New Roman" w:eastAsia="Times New Roman" w:hAnsi="Times New Roman" w:cs="Times New Roman"/>
          <w:sz w:val="24"/>
          <w:szCs w:val="24"/>
        </w:rPr>
      </w:pPr>
      <w:bookmarkStart w:id="1" w:name="_Hlk5799744"/>
      <w:r w:rsidRPr="00115518">
        <w:rPr>
          <w:rFonts w:ascii="Times New Roman" w:eastAsia="Times New Roman" w:hAnsi="Times New Roman" w:cs="Times New Roman"/>
          <w:sz w:val="24"/>
          <w:szCs w:val="24"/>
        </w:rPr>
        <w:t>3) Strategia de stabilire a tarifelor ce se aplica începând cu Data Intrării în Vigoare a prezentului Contract, încorporează și prevederile Hotărârii nr. 246/2006 pentru aprobarea Strategiei naționale privind accelerarea dezvoltării serviciilor comunitare de utilități publice.</w:t>
      </w:r>
    </w:p>
    <w:p w14:paraId="6BF96D41" w14:textId="77777777" w:rsidR="00B606E9" w:rsidRPr="00115518" w:rsidRDefault="00B606E9">
      <w:pPr>
        <w:jc w:val="both"/>
        <w:rPr>
          <w:rFonts w:ascii="Times New Roman" w:eastAsia="Times New Roman" w:hAnsi="Times New Roman" w:cs="Times New Roman"/>
          <w:sz w:val="24"/>
          <w:szCs w:val="24"/>
        </w:rPr>
      </w:pPr>
    </w:p>
    <w:p w14:paraId="5AE13F49" w14:textId="77777777" w:rsidR="00B606E9" w:rsidRPr="00115518" w:rsidRDefault="00973A13">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 xml:space="preserve"> 4) </w:t>
      </w:r>
      <w:r w:rsidRPr="00115518">
        <w:rPr>
          <w:rFonts w:ascii="Times New Roman" w:hAnsi="Times New Roman" w:cs="Times New Roman"/>
          <w:sz w:val="24"/>
          <w:szCs w:val="24"/>
        </w:rPr>
        <w:t>Veniturile din tarif vor trebui să acopere necesarul de flux de numerar, inclusiv costurile de înlocuire la nivelul perioadei investițiilor.</w:t>
      </w:r>
    </w:p>
    <w:p w14:paraId="0E45CA49" w14:textId="77777777" w:rsidR="00B606E9" w:rsidRPr="00115518" w:rsidRDefault="00B606E9">
      <w:pPr>
        <w:jc w:val="both"/>
        <w:rPr>
          <w:rFonts w:ascii="Times New Roman" w:eastAsia="Times New Roman" w:hAnsi="Times New Roman" w:cs="Times New Roman"/>
          <w:sz w:val="24"/>
          <w:szCs w:val="24"/>
        </w:rPr>
      </w:pPr>
    </w:p>
    <w:p w14:paraId="266E022D" w14:textId="1CBC19C3" w:rsidR="00B606E9" w:rsidRPr="00115518" w:rsidRDefault="00973A13">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Strategia de tarifare inclusă în prezentul contract de delegare se bazează pe rezultatele analizei economico-financiare realizată de consultantul Asistenței Tehnice care ia în calcul cerințele Autorității de Management -POIM (Ministerul Fondurilor Europene) și a Comisiei Europene</w:t>
      </w:r>
      <w:r w:rsidR="00BA6F8E" w:rsidRPr="00115518">
        <w:rPr>
          <w:rFonts w:ascii="Times New Roman" w:eastAsia="Times New Roman" w:hAnsi="Times New Roman" w:cs="Times New Roman"/>
          <w:sz w:val="24"/>
          <w:szCs w:val="24"/>
        </w:rPr>
        <w:t>,</w:t>
      </w:r>
      <w:r w:rsidRPr="00115518">
        <w:rPr>
          <w:rFonts w:ascii="Times New Roman" w:eastAsia="Times New Roman" w:hAnsi="Times New Roman" w:cs="Times New Roman"/>
          <w:sz w:val="24"/>
          <w:szCs w:val="24"/>
        </w:rPr>
        <w:t xml:space="preserve"> </w:t>
      </w:r>
      <w:bookmarkStart w:id="2" w:name="_Hlk100863341"/>
      <w:bookmarkStart w:id="3" w:name="_Hlk100863426"/>
      <w:r w:rsidR="00BA6F8E" w:rsidRPr="00115518">
        <w:rPr>
          <w:rFonts w:ascii="Times New Roman" w:eastAsia="Times New Roman" w:hAnsi="Times New Roman" w:cs="Times New Roman"/>
          <w:sz w:val="24"/>
          <w:szCs w:val="24"/>
          <w:lang w:eastAsia="ro-RO" w:bidi="ro-RO"/>
        </w:rPr>
        <w:t>actualizată,</w:t>
      </w:r>
      <w:bookmarkEnd w:id="2"/>
      <w:r w:rsidR="00BA6F8E" w:rsidRPr="00115518">
        <w:rPr>
          <w:rFonts w:ascii="Times New Roman" w:eastAsia="Times New Roman" w:hAnsi="Times New Roman" w:cs="Times New Roman"/>
          <w:sz w:val="24"/>
          <w:szCs w:val="24"/>
          <w:lang w:eastAsia="ro-RO" w:bidi="ro-RO"/>
        </w:rPr>
        <w:t xml:space="preserve"> în conformitate cu prevederile art. 35, alin. (3), din </w:t>
      </w:r>
      <w:r w:rsidR="00BA6F8E" w:rsidRPr="00115518">
        <w:rPr>
          <w:rFonts w:ascii="Times New Roman" w:eastAsia="Times New Roman" w:hAnsi="Times New Roman" w:cs="Times New Roman"/>
          <w:sz w:val="24"/>
          <w:szCs w:val="24"/>
        </w:rPr>
        <w:t>Legea serviciului de alimentare cu apă și de canalizare nr. 241/2006, republicată, completată și modificată prin O.U.G. 144/</w:t>
      </w:r>
      <w:r w:rsidR="00BA6F8E" w:rsidRPr="00115518">
        <w:rPr>
          <w:rFonts w:ascii="Times New Roman" w:eastAsia="Times New Roman" w:hAnsi="Times New Roman" w:cs="Times New Roman"/>
          <w:sz w:val="24"/>
          <w:szCs w:val="24"/>
          <w:lang w:eastAsia="ro-RO" w:bidi="ro-RO"/>
        </w:rPr>
        <w:t>2021</w:t>
      </w:r>
      <w:bookmarkEnd w:id="3"/>
      <w:r w:rsidR="00BA6F8E" w:rsidRPr="00115518">
        <w:rPr>
          <w:rFonts w:ascii="Times New Roman" w:eastAsia="Times New Roman" w:hAnsi="Times New Roman" w:cs="Times New Roman"/>
          <w:sz w:val="24"/>
          <w:szCs w:val="24"/>
          <w:lang w:eastAsia="ro-RO" w:bidi="ro-RO"/>
        </w:rPr>
        <w:t>.</w:t>
      </w:r>
    </w:p>
    <w:p w14:paraId="65563FE7" w14:textId="77777777" w:rsidR="00B606E9" w:rsidRPr="00115518" w:rsidRDefault="00B606E9">
      <w:pPr>
        <w:jc w:val="both"/>
        <w:rPr>
          <w:rFonts w:ascii="Times New Roman" w:eastAsia="Times New Roman" w:hAnsi="Times New Roman" w:cs="Times New Roman"/>
          <w:sz w:val="24"/>
          <w:szCs w:val="24"/>
        </w:rPr>
      </w:pPr>
    </w:p>
    <w:p w14:paraId="38DE6CAA" w14:textId="5CB69F6A" w:rsidR="00B606E9" w:rsidRPr="00115518" w:rsidRDefault="00973A13">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 xml:space="preserve">Strategia de tarifare presupune ajustări ale tarifelor în fiecare an </w:t>
      </w:r>
      <w:r w:rsidR="00A43F72">
        <w:rPr>
          <w:rFonts w:ascii="Times New Roman" w:eastAsia="Times New Roman" w:hAnsi="Times New Roman" w:cs="Times New Roman"/>
          <w:sz w:val="24"/>
          <w:szCs w:val="24"/>
        </w:rPr>
        <w:t xml:space="preserve">până </w:t>
      </w:r>
      <w:r w:rsidR="00680293">
        <w:rPr>
          <w:rFonts w:ascii="Times New Roman" w:eastAsia="Times New Roman" w:hAnsi="Times New Roman" w:cs="Times New Roman"/>
          <w:sz w:val="24"/>
          <w:szCs w:val="24"/>
        </w:rPr>
        <w:t xml:space="preserve">cel târziu </w:t>
      </w:r>
      <w:r w:rsidRPr="00115518">
        <w:rPr>
          <w:rFonts w:ascii="Times New Roman" w:eastAsia="Times New Roman" w:hAnsi="Times New Roman" w:cs="Times New Roman"/>
          <w:sz w:val="24"/>
          <w:szCs w:val="24"/>
        </w:rPr>
        <w:t>la data de 1 iulie</w:t>
      </w:r>
      <w:r w:rsidRPr="00115518">
        <w:rPr>
          <w:rFonts w:ascii="Times New Roman" w:eastAsia="Times New Roman" w:hAnsi="Times New Roman" w:cs="Times New Roman"/>
          <w:b/>
          <w:sz w:val="24"/>
          <w:szCs w:val="24"/>
        </w:rPr>
        <w:t>,</w:t>
      </w:r>
      <w:r w:rsidRPr="00115518">
        <w:rPr>
          <w:rFonts w:ascii="Times New Roman" w:eastAsia="Times New Roman" w:hAnsi="Times New Roman" w:cs="Times New Roman"/>
          <w:sz w:val="24"/>
          <w:szCs w:val="24"/>
        </w:rPr>
        <w:t xml:space="preserve"> atât cu inflația cumulată pe ultimul an, cât și în termeni reali, având următoarea formă:</w:t>
      </w:r>
    </w:p>
    <w:p w14:paraId="47FB973D" w14:textId="77777777" w:rsidR="00B606E9" w:rsidRPr="00115518" w:rsidRDefault="00B606E9">
      <w:pPr>
        <w:jc w:val="both"/>
        <w:rPr>
          <w:rFonts w:ascii="Times New Roman" w:eastAsia="Times New Roman" w:hAnsi="Times New Roman" w:cs="Times New Roman"/>
          <w:sz w:val="24"/>
          <w:szCs w:val="24"/>
        </w:rPr>
      </w:pPr>
    </w:p>
    <w:p w14:paraId="19E5E511" w14:textId="77777777" w:rsidR="00B606E9" w:rsidRPr="00115518" w:rsidRDefault="00973A13">
      <w:pPr>
        <w:jc w:val="center"/>
        <w:rPr>
          <w:rFonts w:ascii="Times New Roman" w:eastAsia="Times New Roman" w:hAnsi="Times New Roman" w:cs="Times New Roman"/>
          <w:b/>
          <w:bCs/>
          <w:sz w:val="24"/>
          <w:szCs w:val="24"/>
        </w:rPr>
      </w:pPr>
      <w:r w:rsidRPr="00115518">
        <w:rPr>
          <w:rFonts w:ascii="Times New Roman" w:eastAsia="Times New Roman" w:hAnsi="Times New Roman" w:cs="Times New Roman"/>
          <w:b/>
          <w:bCs/>
          <w:sz w:val="24"/>
          <w:szCs w:val="24"/>
        </w:rPr>
        <w:t>Planul anual de evoluție a tarifelor</w:t>
      </w:r>
    </w:p>
    <w:p w14:paraId="239171DA" w14:textId="77777777" w:rsidR="00B606E9" w:rsidRPr="00115518" w:rsidRDefault="00B606E9">
      <w:pPr>
        <w:rPr>
          <w:rFonts w:ascii="Times New Roman" w:eastAsia="Times New Roman" w:hAnsi="Times New Roman" w:cs="Times New Roman"/>
          <w:sz w:val="24"/>
          <w:szCs w:val="24"/>
        </w:rPr>
      </w:pPr>
    </w:p>
    <w:p w14:paraId="1DC98646" w14:textId="77777777" w:rsidR="00B606E9" w:rsidRPr="00115518" w:rsidRDefault="00973A13">
      <w:pPr>
        <w:numPr>
          <w:ilvl w:val="0"/>
          <w:numId w:val="10"/>
        </w:numPr>
        <w:rPr>
          <w:rFonts w:ascii="Times New Roman" w:eastAsia="Times New Roman" w:hAnsi="Times New Roman" w:cs="Times New Roman"/>
          <w:sz w:val="24"/>
          <w:szCs w:val="24"/>
        </w:rPr>
      </w:pPr>
      <w:r w:rsidRPr="00115518">
        <w:rPr>
          <w:rFonts w:ascii="Times New Roman" w:eastAsia="Times New Roman" w:hAnsi="Times New Roman" w:cs="Times New Roman"/>
          <w:b/>
          <w:bCs/>
          <w:sz w:val="24"/>
          <w:szCs w:val="24"/>
        </w:rPr>
        <w:t>Prețul unic de producere, transport și distribuție a apei potabile, pentru întreaga arie de operare</w:t>
      </w:r>
    </w:p>
    <w:p w14:paraId="5730E93F" w14:textId="77777777" w:rsidR="00B606E9" w:rsidRPr="00115518" w:rsidRDefault="00B606E9">
      <w:pPr>
        <w:ind w:left="720"/>
        <w:rPr>
          <w:rFonts w:ascii="Times New Roman" w:eastAsia="Times New Roman" w:hAnsi="Times New Roman" w:cs="Times New Roman"/>
          <w:sz w:val="24"/>
          <w:szCs w:val="24"/>
        </w:rPr>
      </w:pPr>
    </w:p>
    <w:tbl>
      <w:tblPr>
        <w:tblW w:w="9620" w:type="dxa"/>
        <w:tblInd w:w="118" w:type="dxa"/>
        <w:tblLook w:val="04A0" w:firstRow="1" w:lastRow="0" w:firstColumn="1" w:lastColumn="0" w:noHBand="0" w:noVBand="1"/>
      </w:tblPr>
      <w:tblGrid>
        <w:gridCol w:w="666"/>
        <w:gridCol w:w="1950"/>
        <w:gridCol w:w="908"/>
        <w:gridCol w:w="927"/>
        <w:gridCol w:w="1091"/>
        <w:gridCol w:w="1066"/>
        <w:gridCol w:w="952"/>
        <w:gridCol w:w="952"/>
        <w:gridCol w:w="1108"/>
      </w:tblGrid>
      <w:tr w:rsidR="00680293" w:rsidRPr="00115518" w14:paraId="333FBE9F" w14:textId="77777777">
        <w:trPr>
          <w:trHeight w:val="765"/>
        </w:trPr>
        <w:tc>
          <w:tcPr>
            <w:tcW w:w="66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A70EA1C" w14:textId="77777777" w:rsidR="00680293" w:rsidRPr="00115518" w:rsidRDefault="00680293" w:rsidP="0068029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Nr. Crt.</w:t>
            </w:r>
          </w:p>
        </w:tc>
        <w:tc>
          <w:tcPr>
            <w:tcW w:w="1950" w:type="dxa"/>
            <w:tcBorders>
              <w:top w:val="single" w:sz="8" w:space="0" w:color="auto"/>
              <w:left w:val="nil"/>
              <w:bottom w:val="single" w:sz="4" w:space="0" w:color="auto"/>
              <w:right w:val="single" w:sz="4" w:space="0" w:color="auto"/>
            </w:tcBorders>
            <w:shd w:val="clear" w:color="auto" w:fill="auto"/>
            <w:vAlign w:val="center"/>
            <w:hideMark/>
          </w:tcPr>
          <w:p w14:paraId="28D1EDF1" w14:textId="77777777" w:rsidR="00680293" w:rsidRPr="00115518" w:rsidRDefault="00680293" w:rsidP="0068029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LOCALITATEA/ SERVICIUL</w:t>
            </w:r>
          </w:p>
        </w:tc>
        <w:tc>
          <w:tcPr>
            <w:tcW w:w="908" w:type="dxa"/>
            <w:tcBorders>
              <w:top w:val="single" w:sz="8" w:space="0" w:color="auto"/>
              <w:left w:val="nil"/>
              <w:bottom w:val="single" w:sz="4" w:space="0" w:color="auto"/>
              <w:right w:val="single" w:sz="4" w:space="0" w:color="auto"/>
            </w:tcBorders>
            <w:shd w:val="clear" w:color="auto" w:fill="auto"/>
            <w:vAlign w:val="center"/>
            <w:hideMark/>
          </w:tcPr>
          <w:p w14:paraId="18A2121E" w14:textId="77777777" w:rsidR="00680293" w:rsidRPr="00115518" w:rsidRDefault="00680293" w:rsidP="0068029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xml:space="preserve"> Tarif inițial (RON/ m3)</w:t>
            </w:r>
          </w:p>
        </w:tc>
        <w:tc>
          <w:tcPr>
            <w:tcW w:w="927" w:type="dxa"/>
            <w:tcBorders>
              <w:top w:val="single" w:sz="8" w:space="0" w:color="auto"/>
              <w:left w:val="nil"/>
              <w:bottom w:val="single" w:sz="4" w:space="0" w:color="auto"/>
              <w:right w:val="single" w:sz="4" w:space="0" w:color="auto"/>
            </w:tcBorders>
            <w:shd w:val="clear" w:color="auto" w:fill="auto"/>
            <w:vAlign w:val="center"/>
            <w:hideMark/>
          </w:tcPr>
          <w:p w14:paraId="1C9DBB07" w14:textId="1978506B" w:rsidR="00680293" w:rsidRPr="00115518" w:rsidRDefault="00680293" w:rsidP="00680293">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2019</w:t>
            </w:r>
          </w:p>
        </w:tc>
        <w:tc>
          <w:tcPr>
            <w:tcW w:w="1091" w:type="dxa"/>
            <w:tcBorders>
              <w:top w:val="single" w:sz="8" w:space="0" w:color="auto"/>
              <w:left w:val="nil"/>
              <w:bottom w:val="single" w:sz="4" w:space="0" w:color="auto"/>
              <w:right w:val="single" w:sz="4" w:space="0" w:color="auto"/>
            </w:tcBorders>
            <w:shd w:val="clear" w:color="auto" w:fill="auto"/>
            <w:vAlign w:val="center"/>
            <w:hideMark/>
          </w:tcPr>
          <w:p w14:paraId="6A1CC2DF" w14:textId="3CD38EAA" w:rsidR="00680293" w:rsidRPr="00115518" w:rsidRDefault="00680293" w:rsidP="00680293">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2020</w:t>
            </w:r>
          </w:p>
        </w:tc>
        <w:tc>
          <w:tcPr>
            <w:tcW w:w="1066" w:type="dxa"/>
            <w:tcBorders>
              <w:top w:val="single" w:sz="8" w:space="0" w:color="auto"/>
              <w:left w:val="nil"/>
              <w:bottom w:val="single" w:sz="4" w:space="0" w:color="auto"/>
              <w:right w:val="single" w:sz="4" w:space="0" w:color="auto"/>
            </w:tcBorders>
            <w:shd w:val="clear" w:color="auto" w:fill="auto"/>
            <w:vAlign w:val="center"/>
            <w:hideMark/>
          </w:tcPr>
          <w:p w14:paraId="6C6CE237" w14:textId="0DD672CC" w:rsidR="00680293" w:rsidRPr="00115518" w:rsidRDefault="00680293" w:rsidP="00680293">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2021</w:t>
            </w:r>
          </w:p>
        </w:tc>
        <w:tc>
          <w:tcPr>
            <w:tcW w:w="952" w:type="dxa"/>
            <w:tcBorders>
              <w:top w:val="single" w:sz="8" w:space="0" w:color="auto"/>
              <w:left w:val="nil"/>
              <w:bottom w:val="single" w:sz="4" w:space="0" w:color="auto"/>
              <w:right w:val="single" w:sz="4" w:space="0" w:color="auto"/>
            </w:tcBorders>
            <w:shd w:val="clear" w:color="auto" w:fill="auto"/>
            <w:vAlign w:val="center"/>
            <w:hideMark/>
          </w:tcPr>
          <w:p w14:paraId="282F45D4" w14:textId="266E9EF7" w:rsidR="00680293" w:rsidRPr="00115518" w:rsidRDefault="00680293" w:rsidP="00680293">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2022</w:t>
            </w:r>
          </w:p>
        </w:tc>
        <w:tc>
          <w:tcPr>
            <w:tcW w:w="952" w:type="dxa"/>
            <w:tcBorders>
              <w:top w:val="single" w:sz="8" w:space="0" w:color="auto"/>
              <w:left w:val="nil"/>
              <w:bottom w:val="single" w:sz="4" w:space="0" w:color="auto"/>
              <w:right w:val="single" w:sz="4" w:space="0" w:color="auto"/>
            </w:tcBorders>
            <w:shd w:val="clear" w:color="auto" w:fill="auto"/>
            <w:vAlign w:val="center"/>
            <w:hideMark/>
          </w:tcPr>
          <w:p w14:paraId="38969495" w14:textId="1832BBE4" w:rsidR="00680293" w:rsidRPr="00115518" w:rsidRDefault="00680293" w:rsidP="00680293">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2023</w:t>
            </w:r>
          </w:p>
        </w:tc>
        <w:tc>
          <w:tcPr>
            <w:tcW w:w="1108" w:type="dxa"/>
            <w:tcBorders>
              <w:top w:val="single" w:sz="8" w:space="0" w:color="auto"/>
              <w:left w:val="nil"/>
              <w:bottom w:val="single" w:sz="4" w:space="0" w:color="auto"/>
              <w:right w:val="single" w:sz="8" w:space="0" w:color="auto"/>
            </w:tcBorders>
            <w:shd w:val="clear" w:color="auto" w:fill="auto"/>
            <w:vAlign w:val="center"/>
            <w:hideMark/>
          </w:tcPr>
          <w:p w14:paraId="03CEE54F" w14:textId="6CD3CE84" w:rsidR="00680293" w:rsidRPr="00115518" w:rsidRDefault="00680293" w:rsidP="00680293">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2024</w:t>
            </w:r>
          </w:p>
        </w:tc>
      </w:tr>
      <w:tr w:rsidR="00115518" w:rsidRPr="00115518" w14:paraId="282A34E9" w14:textId="77777777">
        <w:trPr>
          <w:trHeight w:val="510"/>
        </w:trPr>
        <w:tc>
          <w:tcPr>
            <w:tcW w:w="666" w:type="dxa"/>
            <w:tcBorders>
              <w:top w:val="nil"/>
              <w:left w:val="single" w:sz="8" w:space="0" w:color="auto"/>
              <w:bottom w:val="single" w:sz="4" w:space="0" w:color="auto"/>
              <w:right w:val="single" w:sz="4" w:space="0" w:color="auto"/>
            </w:tcBorders>
            <w:shd w:val="clear" w:color="auto" w:fill="auto"/>
            <w:vAlign w:val="center"/>
            <w:hideMark/>
          </w:tcPr>
          <w:p w14:paraId="2F80B912"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1950" w:type="dxa"/>
            <w:tcBorders>
              <w:top w:val="nil"/>
              <w:left w:val="nil"/>
              <w:bottom w:val="single" w:sz="4" w:space="0" w:color="auto"/>
              <w:right w:val="single" w:sz="4" w:space="0" w:color="auto"/>
            </w:tcBorders>
            <w:shd w:val="clear" w:color="auto" w:fill="auto"/>
            <w:vAlign w:val="center"/>
            <w:hideMark/>
          </w:tcPr>
          <w:p w14:paraId="7848C32C"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ARIA DE OPERARE</w:t>
            </w:r>
          </w:p>
        </w:tc>
        <w:tc>
          <w:tcPr>
            <w:tcW w:w="908" w:type="dxa"/>
            <w:tcBorders>
              <w:top w:val="nil"/>
              <w:left w:val="nil"/>
              <w:bottom w:val="single" w:sz="4" w:space="0" w:color="auto"/>
              <w:right w:val="single" w:sz="4" w:space="0" w:color="auto"/>
            </w:tcBorders>
            <w:shd w:val="clear" w:color="auto" w:fill="auto"/>
            <w:vAlign w:val="center"/>
            <w:hideMark/>
          </w:tcPr>
          <w:p w14:paraId="1A7474CF"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927" w:type="dxa"/>
            <w:tcBorders>
              <w:top w:val="nil"/>
              <w:left w:val="nil"/>
              <w:bottom w:val="single" w:sz="4" w:space="0" w:color="auto"/>
              <w:right w:val="single" w:sz="4" w:space="0" w:color="auto"/>
            </w:tcBorders>
            <w:shd w:val="clear" w:color="auto" w:fill="auto"/>
            <w:vAlign w:val="center"/>
            <w:hideMark/>
          </w:tcPr>
          <w:p w14:paraId="00B1EC90"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1091" w:type="dxa"/>
            <w:tcBorders>
              <w:top w:val="nil"/>
              <w:left w:val="nil"/>
              <w:bottom w:val="single" w:sz="4" w:space="0" w:color="auto"/>
              <w:right w:val="single" w:sz="4" w:space="0" w:color="auto"/>
            </w:tcBorders>
            <w:shd w:val="clear" w:color="auto" w:fill="auto"/>
            <w:vAlign w:val="center"/>
            <w:hideMark/>
          </w:tcPr>
          <w:p w14:paraId="44CD0F1A"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1066" w:type="dxa"/>
            <w:tcBorders>
              <w:top w:val="nil"/>
              <w:left w:val="nil"/>
              <w:bottom w:val="single" w:sz="4" w:space="0" w:color="auto"/>
              <w:right w:val="single" w:sz="4" w:space="0" w:color="auto"/>
            </w:tcBorders>
            <w:shd w:val="clear" w:color="auto" w:fill="auto"/>
            <w:vAlign w:val="center"/>
            <w:hideMark/>
          </w:tcPr>
          <w:p w14:paraId="09C93A88"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952" w:type="dxa"/>
            <w:tcBorders>
              <w:top w:val="nil"/>
              <w:left w:val="nil"/>
              <w:bottom w:val="single" w:sz="4" w:space="0" w:color="auto"/>
              <w:right w:val="single" w:sz="4" w:space="0" w:color="auto"/>
            </w:tcBorders>
            <w:shd w:val="clear" w:color="auto" w:fill="auto"/>
            <w:vAlign w:val="center"/>
            <w:hideMark/>
          </w:tcPr>
          <w:p w14:paraId="07D7296F"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952" w:type="dxa"/>
            <w:tcBorders>
              <w:top w:val="nil"/>
              <w:left w:val="nil"/>
              <w:bottom w:val="single" w:sz="4" w:space="0" w:color="auto"/>
              <w:right w:val="single" w:sz="4" w:space="0" w:color="auto"/>
            </w:tcBorders>
            <w:shd w:val="clear" w:color="auto" w:fill="auto"/>
            <w:vAlign w:val="center"/>
            <w:hideMark/>
          </w:tcPr>
          <w:p w14:paraId="645D3960"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1108" w:type="dxa"/>
            <w:tcBorders>
              <w:top w:val="nil"/>
              <w:left w:val="nil"/>
              <w:bottom w:val="single" w:sz="4" w:space="0" w:color="auto"/>
              <w:right w:val="single" w:sz="8" w:space="0" w:color="auto"/>
            </w:tcBorders>
            <w:shd w:val="clear" w:color="auto" w:fill="auto"/>
            <w:noWrap/>
            <w:vAlign w:val="bottom"/>
            <w:hideMark/>
          </w:tcPr>
          <w:p w14:paraId="676EFE99" w14:textId="77777777" w:rsidR="00B606E9" w:rsidRPr="00115518" w:rsidRDefault="00973A13">
            <w:pP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r>
      <w:tr w:rsidR="00B606E9" w:rsidRPr="00115518" w14:paraId="261561E4" w14:textId="77777777">
        <w:trPr>
          <w:trHeight w:val="315"/>
        </w:trPr>
        <w:tc>
          <w:tcPr>
            <w:tcW w:w="666" w:type="dxa"/>
            <w:tcBorders>
              <w:top w:val="nil"/>
              <w:left w:val="single" w:sz="8" w:space="0" w:color="auto"/>
              <w:bottom w:val="single" w:sz="8" w:space="0" w:color="auto"/>
              <w:right w:val="single" w:sz="4" w:space="0" w:color="auto"/>
            </w:tcBorders>
            <w:shd w:val="clear" w:color="auto" w:fill="auto"/>
            <w:vAlign w:val="center"/>
            <w:hideMark/>
          </w:tcPr>
          <w:p w14:paraId="763C95C0"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1</w:t>
            </w:r>
          </w:p>
        </w:tc>
        <w:tc>
          <w:tcPr>
            <w:tcW w:w="1950" w:type="dxa"/>
            <w:tcBorders>
              <w:top w:val="nil"/>
              <w:left w:val="nil"/>
              <w:bottom w:val="single" w:sz="8" w:space="0" w:color="auto"/>
              <w:right w:val="single" w:sz="4" w:space="0" w:color="auto"/>
            </w:tcBorders>
            <w:shd w:val="clear" w:color="auto" w:fill="auto"/>
            <w:vAlign w:val="center"/>
            <w:hideMark/>
          </w:tcPr>
          <w:p w14:paraId="0D49CF0E"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APĂ</w:t>
            </w:r>
          </w:p>
        </w:tc>
        <w:tc>
          <w:tcPr>
            <w:tcW w:w="908" w:type="dxa"/>
            <w:tcBorders>
              <w:top w:val="nil"/>
              <w:left w:val="nil"/>
              <w:bottom w:val="single" w:sz="8" w:space="0" w:color="auto"/>
              <w:right w:val="single" w:sz="4" w:space="0" w:color="auto"/>
            </w:tcBorders>
            <w:shd w:val="clear" w:color="auto" w:fill="auto"/>
            <w:vAlign w:val="center"/>
            <w:hideMark/>
          </w:tcPr>
          <w:p w14:paraId="6398F991"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3,77</w:t>
            </w:r>
          </w:p>
        </w:tc>
        <w:tc>
          <w:tcPr>
            <w:tcW w:w="927" w:type="dxa"/>
            <w:tcBorders>
              <w:top w:val="nil"/>
              <w:left w:val="nil"/>
              <w:bottom w:val="single" w:sz="8" w:space="0" w:color="auto"/>
              <w:right w:val="single" w:sz="4" w:space="0" w:color="auto"/>
            </w:tcBorders>
            <w:shd w:val="clear" w:color="auto" w:fill="auto"/>
            <w:vAlign w:val="center"/>
            <w:hideMark/>
          </w:tcPr>
          <w:p w14:paraId="7EAB1354"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7,0%</w:t>
            </w:r>
          </w:p>
        </w:tc>
        <w:tc>
          <w:tcPr>
            <w:tcW w:w="1091" w:type="dxa"/>
            <w:tcBorders>
              <w:top w:val="nil"/>
              <w:left w:val="nil"/>
              <w:bottom w:val="single" w:sz="8" w:space="0" w:color="auto"/>
              <w:right w:val="single" w:sz="4" w:space="0" w:color="auto"/>
            </w:tcBorders>
            <w:shd w:val="clear" w:color="auto" w:fill="auto"/>
            <w:vAlign w:val="center"/>
            <w:hideMark/>
          </w:tcPr>
          <w:p w14:paraId="04116DB0"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0,0%</w:t>
            </w:r>
          </w:p>
        </w:tc>
        <w:tc>
          <w:tcPr>
            <w:tcW w:w="1066" w:type="dxa"/>
            <w:tcBorders>
              <w:top w:val="nil"/>
              <w:left w:val="nil"/>
              <w:bottom w:val="single" w:sz="8" w:space="0" w:color="auto"/>
              <w:right w:val="single" w:sz="4" w:space="0" w:color="auto"/>
            </w:tcBorders>
            <w:shd w:val="clear" w:color="auto" w:fill="auto"/>
            <w:vAlign w:val="center"/>
            <w:hideMark/>
          </w:tcPr>
          <w:p w14:paraId="2BA9A945"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2,0%</w:t>
            </w:r>
          </w:p>
        </w:tc>
        <w:tc>
          <w:tcPr>
            <w:tcW w:w="952" w:type="dxa"/>
            <w:tcBorders>
              <w:top w:val="nil"/>
              <w:left w:val="nil"/>
              <w:bottom w:val="single" w:sz="8" w:space="0" w:color="auto"/>
              <w:right w:val="single" w:sz="4" w:space="0" w:color="auto"/>
            </w:tcBorders>
            <w:shd w:val="clear" w:color="auto" w:fill="auto"/>
            <w:vAlign w:val="center"/>
            <w:hideMark/>
          </w:tcPr>
          <w:p w14:paraId="26CF759D" w14:textId="4B315FC6" w:rsidR="00B606E9" w:rsidRPr="00115518" w:rsidRDefault="00BA6F8E">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18</w:t>
            </w:r>
            <w:r w:rsidR="00973A13" w:rsidRPr="00115518">
              <w:rPr>
                <w:rFonts w:ascii="Times New Roman" w:eastAsia="Times New Roman" w:hAnsi="Times New Roman" w:cs="Times New Roman"/>
                <w:sz w:val="24"/>
                <w:szCs w:val="24"/>
                <w:lang w:eastAsia="ro-RO"/>
              </w:rPr>
              <w:t>,0%</w:t>
            </w:r>
          </w:p>
        </w:tc>
        <w:tc>
          <w:tcPr>
            <w:tcW w:w="952" w:type="dxa"/>
            <w:tcBorders>
              <w:top w:val="nil"/>
              <w:left w:val="nil"/>
              <w:bottom w:val="single" w:sz="8" w:space="0" w:color="auto"/>
              <w:right w:val="single" w:sz="4" w:space="0" w:color="auto"/>
            </w:tcBorders>
            <w:shd w:val="clear" w:color="auto" w:fill="auto"/>
            <w:vAlign w:val="center"/>
            <w:hideMark/>
          </w:tcPr>
          <w:p w14:paraId="7FDFCEB0"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3,0%</w:t>
            </w:r>
          </w:p>
        </w:tc>
        <w:tc>
          <w:tcPr>
            <w:tcW w:w="1108" w:type="dxa"/>
            <w:tcBorders>
              <w:top w:val="nil"/>
              <w:left w:val="nil"/>
              <w:bottom w:val="single" w:sz="8" w:space="0" w:color="auto"/>
              <w:right w:val="single" w:sz="8" w:space="0" w:color="auto"/>
            </w:tcBorders>
            <w:shd w:val="clear" w:color="auto" w:fill="auto"/>
            <w:noWrap/>
            <w:vAlign w:val="bottom"/>
            <w:hideMark/>
          </w:tcPr>
          <w:p w14:paraId="48094127"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4,0%</w:t>
            </w:r>
          </w:p>
        </w:tc>
      </w:tr>
    </w:tbl>
    <w:p w14:paraId="1D5930D0" w14:textId="77777777" w:rsidR="00B606E9" w:rsidRPr="00115518" w:rsidRDefault="00B606E9">
      <w:pPr>
        <w:rPr>
          <w:rFonts w:ascii="Times New Roman" w:eastAsia="Times New Roman" w:hAnsi="Times New Roman" w:cs="Times New Roman"/>
          <w:b/>
          <w:bCs/>
          <w:sz w:val="24"/>
          <w:szCs w:val="24"/>
        </w:rPr>
      </w:pPr>
    </w:p>
    <w:p w14:paraId="01B24BE5" w14:textId="77777777" w:rsidR="00B606E9" w:rsidRPr="00115518" w:rsidRDefault="00973A13">
      <w:pPr>
        <w:numPr>
          <w:ilvl w:val="0"/>
          <w:numId w:val="10"/>
        </w:numPr>
        <w:rPr>
          <w:rFonts w:ascii="Times New Roman" w:eastAsia="Times New Roman" w:hAnsi="Times New Roman" w:cs="Times New Roman"/>
          <w:b/>
          <w:bCs/>
          <w:sz w:val="24"/>
          <w:szCs w:val="24"/>
        </w:rPr>
      </w:pPr>
      <w:r w:rsidRPr="00115518">
        <w:rPr>
          <w:rFonts w:ascii="Times New Roman" w:eastAsia="Times New Roman" w:hAnsi="Times New Roman" w:cs="Times New Roman"/>
          <w:b/>
          <w:bCs/>
          <w:sz w:val="24"/>
          <w:szCs w:val="24"/>
        </w:rPr>
        <w:t>Tarifele de canalizare/canalizare – epurare pentru întreaga arie de operare</w:t>
      </w:r>
    </w:p>
    <w:p w14:paraId="301649BD" w14:textId="77777777" w:rsidR="00B606E9" w:rsidRPr="00115518" w:rsidRDefault="00B606E9">
      <w:pPr>
        <w:rPr>
          <w:rFonts w:ascii="Times New Roman" w:eastAsia="Times New Roman" w:hAnsi="Times New Roman" w:cs="Times New Roman"/>
          <w:sz w:val="24"/>
          <w:szCs w:val="24"/>
        </w:rPr>
      </w:pPr>
    </w:p>
    <w:tbl>
      <w:tblPr>
        <w:tblW w:w="9800" w:type="dxa"/>
        <w:tblInd w:w="118" w:type="dxa"/>
        <w:tblLook w:val="04A0" w:firstRow="1" w:lastRow="0" w:firstColumn="1" w:lastColumn="0" w:noHBand="0" w:noVBand="1"/>
      </w:tblPr>
      <w:tblGrid>
        <w:gridCol w:w="704"/>
        <w:gridCol w:w="1949"/>
        <w:gridCol w:w="925"/>
        <w:gridCol w:w="970"/>
        <w:gridCol w:w="1046"/>
        <w:gridCol w:w="1043"/>
        <w:gridCol w:w="1043"/>
        <w:gridCol w:w="1043"/>
        <w:gridCol w:w="1077"/>
      </w:tblGrid>
      <w:tr w:rsidR="00680293" w:rsidRPr="00115518" w14:paraId="38D14FCA" w14:textId="77777777">
        <w:trPr>
          <w:trHeight w:val="765"/>
        </w:trPr>
        <w:tc>
          <w:tcPr>
            <w:tcW w:w="70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2179E51" w14:textId="77777777" w:rsidR="00680293" w:rsidRPr="00115518" w:rsidRDefault="00680293" w:rsidP="0068029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Nr. Crt.</w:t>
            </w:r>
          </w:p>
        </w:tc>
        <w:tc>
          <w:tcPr>
            <w:tcW w:w="1949" w:type="dxa"/>
            <w:tcBorders>
              <w:top w:val="single" w:sz="8" w:space="0" w:color="auto"/>
              <w:left w:val="nil"/>
              <w:bottom w:val="single" w:sz="4" w:space="0" w:color="auto"/>
              <w:right w:val="single" w:sz="4" w:space="0" w:color="auto"/>
            </w:tcBorders>
            <w:shd w:val="clear" w:color="auto" w:fill="auto"/>
            <w:vAlign w:val="center"/>
            <w:hideMark/>
          </w:tcPr>
          <w:p w14:paraId="3F218548" w14:textId="77777777" w:rsidR="00680293" w:rsidRPr="00115518" w:rsidRDefault="00680293" w:rsidP="0068029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LOCALITATEA/ SERVICIUL</w:t>
            </w:r>
          </w:p>
        </w:tc>
        <w:tc>
          <w:tcPr>
            <w:tcW w:w="925" w:type="dxa"/>
            <w:tcBorders>
              <w:top w:val="single" w:sz="8" w:space="0" w:color="auto"/>
              <w:left w:val="nil"/>
              <w:bottom w:val="single" w:sz="4" w:space="0" w:color="auto"/>
              <w:right w:val="single" w:sz="4" w:space="0" w:color="auto"/>
            </w:tcBorders>
            <w:shd w:val="clear" w:color="auto" w:fill="auto"/>
            <w:vAlign w:val="center"/>
            <w:hideMark/>
          </w:tcPr>
          <w:p w14:paraId="0402FEAA" w14:textId="77777777" w:rsidR="00680293" w:rsidRPr="00115518" w:rsidRDefault="00680293" w:rsidP="0068029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xml:space="preserve"> Tarif inițial (RON/ m3)</w:t>
            </w:r>
          </w:p>
        </w:tc>
        <w:tc>
          <w:tcPr>
            <w:tcW w:w="970" w:type="dxa"/>
            <w:tcBorders>
              <w:top w:val="single" w:sz="8" w:space="0" w:color="auto"/>
              <w:left w:val="nil"/>
              <w:bottom w:val="single" w:sz="4" w:space="0" w:color="auto"/>
              <w:right w:val="single" w:sz="4" w:space="0" w:color="auto"/>
            </w:tcBorders>
            <w:shd w:val="clear" w:color="auto" w:fill="auto"/>
            <w:vAlign w:val="center"/>
            <w:hideMark/>
          </w:tcPr>
          <w:p w14:paraId="01F07BA1" w14:textId="663D7C5A" w:rsidR="00680293" w:rsidRPr="00115518" w:rsidRDefault="00680293" w:rsidP="00680293">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2019</w:t>
            </w:r>
          </w:p>
        </w:tc>
        <w:tc>
          <w:tcPr>
            <w:tcW w:w="1046" w:type="dxa"/>
            <w:tcBorders>
              <w:top w:val="single" w:sz="8" w:space="0" w:color="auto"/>
              <w:left w:val="nil"/>
              <w:bottom w:val="single" w:sz="4" w:space="0" w:color="auto"/>
              <w:right w:val="single" w:sz="4" w:space="0" w:color="auto"/>
            </w:tcBorders>
            <w:shd w:val="clear" w:color="auto" w:fill="auto"/>
            <w:vAlign w:val="center"/>
            <w:hideMark/>
          </w:tcPr>
          <w:p w14:paraId="01C387FD" w14:textId="0F5F445F" w:rsidR="00680293" w:rsidRPr="00115518" w:rsidRDefault="00680293" w:rsidP="00680293">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2020</w:t>
            </w:r>
          </w:p>
        </w:tc>
        <w:tc>
          <w:tcPr>
            <w:tcW w:w="1043" w:type="dxa"/>
            <w:tcBorders>
              <w:top w:val="single" w:sz="8" w:space="0" w:color="auto"/>
              <w:left w:val="nil"/>
              <w:bottom w:val="single" w:sz="4" w:space="0" w:color="auto"/>
              <w:right w:val="single" w:sz="4" w:space="0" w:color="auto"/>
            </w:tcBorders>
            <w:shd w:val="clear" w:color="auto" w:fill="auto"/>
            <w:vAlign w:val="center"/>
            <w:hideMark/>
          </w:tcPr>
          <w:p w14:paraId="4544A6BD" w14:textId="15CF3A16" w:rsidR="00680293" w:rsidRPr="00115518" w:rsidRDefault="00680293" w:rsidP="00680293">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2021</w:t>
            </w:r>
          </w:p>
        </w:tc>
        <w:tc>
          <w:tcPr>
            <w:tcW w:w="1043" w:type="dxa"/>
            <w:tcBorders>
              <w:top w:val="single" w:sz="8" w:space="0" w:color="auto"/>
              <w:left w:val="nil"/>
              <w:bottom w:val="single" w:sz="4" w:space="0" w:color="auto"/>
              <w:right w:val="single" w:sz="4" w:space="0" w:color="auto"/>
            </w:tcBorders>
            <w:shd w:val="clear" w:color="auto" w:fill="auto"/>
            <w:vAlign w:val="center"/>
            <w:hideMark/>
          </w:tcPr>
          <w:p w14:paraId="75BD897A" w14:textId="3490EBC8" w:rsidR="00680293" w:rsidRPr="00115518" w:rsidRDefault="00680293" w:rsidP="00680293">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2022</w:t>
            </w:r>
          </w:p>
        </w:tc>
        <w:tc>
          <w:tcPr>
            <w:tcW w:w="1043" w:type="dxa"/>
            <w:tcBorders>
              <w:top w:val="single" w:sz="8" w:space="0" w:color="auto"/>
              <w:left w:val="nil"/>
              <w:bottom w:val="single" w:sz="4" w:space="0" w:color="auto"/>
              <w:right w:val="single" w:sz="4" w:space="0" w:color="auto"/>
            </w:tcBorders>
            <w:shd w:val="clear" w:color="auto" w:fill="auto"/>
            <w:vAlign w:val="center"/>
            <w:hideMark/>
          </w:tcPr>
          <w:p w14:paraId="03500A4E" w14:textId="6CE269A7" w:rsidR="00680293" w:rsidRPr="00115518" w:rsidRDefault="00680293" w:rsidP="00680293">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2023</w:t>
            </w:r>
          </w:p>
        </w:tc>
        <w:tc>
          <w:tcPr>
            <w:tcW w:w="1077" w:type="dxa"/>
            <w:tcBorders>
              <w:top w:val="single" w:sz="8" w:space="0" w:color="auto"/>
              <w:left w:val="nil"/>
              <w:bottom w:val="single" w:sz="4" w:space="0" w:color="auto"/>
              <w:right w:val="single" w:sz="8" w:space="0" w:color="auto"/>
            </w:tcBorders>
            <w:shd w:val="clear" w:color="auto" w:fill="auto"/>
            <w:vAlign w:val="center"/>
            <w:hideMark/>
          </w:tcPr>
          <w:p w14:paraId="30A804EA" w14:textId="157186B3" w:rsidR="00680293" w:rsidRPr="00115518" w:rsidRDefault="00680293" w:rsidP="00680293">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2024</w:t>
            </w:r>
          </w:p>
        </w:tc>
      </w:tr>
      <w:tr w:rsidR="00115518" w:rsidRPr="00115518" w14:paraId="06D4E0BE" w14:textId="77777777">
        <w:trPr>
          <w:trHeight w:val="510"/>
        </w:trPr>
        <w:tc>
          <w:tcPr>
            <w:tcW w:w="704" w:type="dxa"/>
            <w:tcBorders>
              <w:top w:val="nil"/>
              <w:left w:val="single" w:sz="8" w:space="0" w:color="auto"/>
              <w:bottom w:val="single" w:sz="4" w:space="0" w:color="auto"/>
              <w:right w:val="single" w:sz="4" w:space="0" w:color="auto"/>
            </w:tcBorders>
            <w:shd w:val="clear" w:color="auto" w:fill="auto"/>
            <w:vAlign w:val="center"/>
            <w:hideMark/>
          </w:tcPr>
          <w:p w14:paraId="50EECD80"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1949" w:type="dxa"/>
            <w:tcBorders>
              <w:top w:val="nil"/>
              <w:left w:val="nil"/>
              <w:bottom w:val="single" w:sz="4" w:space="0" w:color="auto"/>
              <w:right w:val="single" w:sz="4" w:space="0" w:color="auto"/>
            </w:tcBorders>
            <w:shd w:val="clear" w:color="auto" w:fill="auto"/>
            <w:vAlign w:val="center"/>
            <w:hideMark/>
          </w:tcPr>
          <w:p w14:paraId="744E8E86"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ARIA DE OPERARE</w:t>
            </w:r>
          </w:p>
        </w:tc>
        <w:tc>
          <w:tcPr>
            <w:tcW w:w="925" w:type="dxa"/>
            <w:tcBorders>
              <w:top w:val="nil"/>
              <w:left w:val="nil"/>
              <w:bottom w:val="single" w:sz="4" w:space="0" w:color="auto"/>
              <w:right w:val="single" w:sz="4" w:space="0" w:color="auto"/>
            </w:tcBorders>
            <w:shd w:val="clear" w:color="auto" w:fill="auto"/>
            <w:vAlign w:val="center"/>
            <w:hideMark/>
          </w:tcPr>
          <w:p w14:paraId="04BEA185"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970" w:type="dxa"/>
            <w:tcBorders>
              <w:top w:val="nil"/>
              <w:left w:val="nil"/>
              <w:bottom w:val="single" w:sz="4" w:space="0" w:color="auto"/>
              <w:right w:val="single" w:sz="4" w:space="0" w:color="auto"/>
            </w:tcBorders>
            <w:shd w:val="clear" w:color="auto" w:fill="auto"/>
            <w:vAlign w:val="center"/>
            <w:hideMark/>
          </w:tcPr>
          <w:p w14:paraId="20472217"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1046" w:type="dxa"/>
            <w:tcBorders>
              <w:top w:val="nil"/>
              <w:left w:val="nil"/>
              <w:bottom w:val="single" w:sz="4" w:space="0" w:color="auto"/>
              <w:right w:val="single" w:sz="4" w:space="0" w:color="auto"/>
            </w:tcBorders>
            <w:shd w:val="clear" w:color="auto" w:fill="auto"/>
            <w:vAlign w:val="center"/>
            <w:hideMark/>
          </w:tcPr>
          <w:p w14:paraId="63F39DBA"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1043" w:type="dxa"/>
            <w:tcBorders>
              <w:top w:val="nil"/>
              <w:left w:val="nil"/>
              <w:bottom w:val="single" w:sz="4" w:space="0" w:color="auto"/>
              <w:right w:val="single" w:sz="4" w:space="0" w:color="auto"/>
            </w:tcBorders>
            <w:shd w:val="clear" w:color="auto" w:fill="auto"/>
            <w:vAlign w:val="center"/>
            <w:hideMark/>
          </w:tcPr>
          <w:p w14:paraId="13F6CC74"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1043" w:type="dxa"/>
            <w:tcBorders>
              <w:top w:val="nil"/>
              <w:left w:val="nil"/>
              <w:bottom w:val="single" w:sz="4" w:space="0" w:color="auto"/>
              <w:right w:val="single" w:sz="4" w:space="0" w:color="auto"/>
            </w:tcBorders>
            <w:shd w:val="clear" w:color="auto" w:fill="auto"/>
            <w:vAlign w:val="center"/>
            <w:hideMark/>
          </w:tcPr>
          <w:p w14:paraId="7E0E367C"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1043" w:type="dxa"/>
            <w:tcBorders>
              <w:top w:val="nil"/>
              <w:left w:val="nil"/>
              <w:bottom w:val="single" w:sz="4" w:space="0" w:color="auto"/>
              <w:right w:val="single" w:sz="4" w:space="0" w:color="auto"/>
            </w:tcBorders>
            <w:shd w:val="clear" w:color="auto" w:fill="auto"/>
            <w:vAlign w:val="center"/>
            <w:hideMark/>
          </w:tcPr>
          <w:p w14:paraId="024D23AB"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1077" w:type="dxa"/>
            <w:tcBorders>
              <w:top w:val="nil"/>
              <w:left w:val="nil"/>
              <w:bottom w:val="single" w:sz="4" w:space="0" w:color="auto"/>
              <w:right w:val="single" w:sz="8" w:space="0" w:color="auto"/>
            </w:tcBorders>
            <w:shd w:val="clear" w:color="auto" w:fill="auto"/>
            <w:noWrap/>
            <w:vAlign w:val="bottom"/>
            <w:hideMark/>
          </w:tcPr>
          <w:p w14:paraId="645E0AE5" w14:textId="77777777" w:rsidR="00B606E9" w:rsidRPr="00115518" w:rsidRDefault="00973A13">
            <w:pP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r>
      <w:tr w:rsidR="00EA04A0" w:rsidRPr="00115518" w14:paraId="63A0A1AF" w14:textId="77777777">
        <w:trPr>
          <w:trHeight w:val="315"/>
        </w:trPr>
        <w:tc>
          <w:tcPr>
            <w:tcW w:w="704" w:type="dxa"/>
            <w:tcBorders>
              <w:top w:val="nil"/>
              <w:left w:val="single" w:sz="8" w:space="0" w:color="auto"/>
              <w:bottom w:val="single" w:sz="8" w:space="0" w:color="auto"/>
              <w:right w:val="single" w:sz="4" w:space="0" w:color="auto"/>
            </w:tcBorders>
            <w:shd w:val="clear" w:color="auto" w:fill="auto"/>
            <w:vAlign w:val="center"/>
            <w:hideMark/>
          </w:tcPr>
          <w:p w14:paraId="2FBE9292"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1</w:t>
            </w:r>
          </w:p>
        </w:tc>
        <w:tc>
          <w:tcPr>
            <w:tcW w:w="1949" w:type="dxa"/>
            <w:tcBorders>
              <w:top w:val="nil"/>
              <w:left w:val="nil"/>
              <w:bottom w:val="single" w:sz="8" w:space="0" w:color="auto"/>
              <w:right w:val="single" w:sz="4" w:space="0" w:color="auto"/>
            </w:tcBorders>
            <w:shd w:val="clear" w:color="auto" w:fill="auto"/>
            <w:vAlign w:val="center"/>
            <w:hideMark/>
          </w:tcPr>
          <w:p w14:paraId="3D09B1B2"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APĂ UZATĂ**</w:t>
            </w:r>
          </w:p>
        </w:tc>
        <w:tc>
          <w:tcPr>
            <w:tcW w:w="925" w:type="dxa"/>
            <w:tcBorders>
              <w:top w:val="nil"/>
              <w:left w:val="nil"/>
              <w:bottom w:val="single" w:sz="8" w:space="0" w:color="auto"/>
              <w:right w:val="single" w:sz="4" w:space="0" w:color="auto"/>
            </w:tcBorders>
            <w:shd w:val="clear" w:color="auto" w:fill="auto"/>
            <w:vAlign w:val="center"/>
            <w:hideMark/>
          </w:tcPr>
          <w:p w14:paraId="37F2DE85"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2,58</w:t>
            </w:r>
          </w:p>
        </w:tc>
        <w:tc>
          <w:tcPr>
            <w:tcW w:w="970" w:type="dxa"/>
            <w:tcBorders>
              <w:top w:val="nil"/>
              <w:left w:val="nil"/>
              <w:bottom w:val="single" w:sz="8" w:space="0" w:color="auto"/>
              <w:right w:val="single" w:sz="4" w:space="0" w:color="auto"/>
            </w:tcBorders>
            <w:shd w:val="clear" w:color="auto" w:fill="auto"/>
            <w:vAlign w:val="center"/>
            <w:hideMark/>
          </w:tcPr>
          <w:p w14:paraId="7B4F5A85"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15,0%</w:t>
            </w:r>
          </w:p>
        </w:tc>
        <w:tc>
          <w:tcPr>
            <w:tcW w:w="1046" w:type="dxa"/>
            <w:tcBorders>
              <w:top w:val="nil"/>
              <w:left w:val="nil"/>
              <w:bottom w:val="single" w:sz="8" w:space="0" w:color="auto"/>
              <w:right w:val="single" w:sz="4" w:space="0" w:color="auto"/>
            </w:tcBorders>
            <w:shd w:val="clear" w:color="auto" w:fill="auto"/>
            <w:vAlign w:val="center"/>
            <w:hideMark/>
          </w:tcPr>
          <w:p w14:paraId="2E50A816"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0,0%</w:t>
            </w:r>
          </w:p>
        </w:tc>
        <w:tc>
          <w:tcPr>
            <w:tcW w:w="1043" w:type="dxa"/>
            <w:tcBorders>
              <w:top w:val="nil"/>
              <w:left w:val="nil"/>
              <w:bottom w:val="single" w:sz="8" w:space="0" w:color="auto"/>
              <w:right w:val="single" w:sz="4" w:space="0" w:color="auto"/>
            </w:tcBorders>
            <w:shd w:val="clear" w:color="auto" w:fill="auto"/>
            <w:vAlign w:val="center"/>
            <w:hideMark/>
          </w:tcPr>
          <w:p w14:paraId="674D32ED"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4,0%</w:t>
            </w:r>
          </w:p>
        </w:tc>
        <w:tc>
          <w:tcPr>
            <w:tcW w:w="1043" w:type="dxa"/>
            <w:tcBorders>
              <w:top w:val="nil"/>
              <w:left w:val="nil"/>
              <w:bottom w:val="single" w:sz="8" w:space="0" w:color="auto"/>
              <w:right w:val="single" w:sz="4" w:space="0" w:color="auto"/>
            </w:tcBorders>
            <w:shd w:val="clear" w:color="auto" w:fill="auto"/>
            <w:vAlign w:val="center"/>
            <w:hideMark/>
          </w:tcPr>
          <w:p w14:paraId="17A78D42" w14:textId="5630E20C" w:rsidR="00B606E9" w:rsidRPr="00115518" w:rsidRDefault="00BA6F8E">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13</w:t>
            </w:r>
            <w:r w:rsidR="00973A13" w:rsidRPr="00115518">
              <w:rPr>
                <w:rFonts w:ascii="Times New Roman" w:eastAsia="Times New Roman" w:hAnsi="Times New Roman" w:cs="Times New Roman"/>
                <w:sz w:val="24"/>
                <w:szCs w:val="24"/>
                <w:lang w:eastAsia="ro-RO"/>
              </w:rPr>
              <w:t>,0%</w:t>
            </w:r>
          </w:p>
        </w:tc>
        <w:tc>
          <w:tcPr>
            <w:tcW w:w="1043" w:type="dxa"/>
            <w:tcBorders>
              <w:top w:val="nil"/>
              <w:left w:val="nil"/>
              <w:bottom w:val="single" w:sz="8" w:space="0" w:color="auto"/>
              <w:right w:val="single" w:sz="4" w:space="0" w:color="auto"/>
            </w:tcBorders>
            <w:shd w:val="clear" w:color="auto" w:fill="auto"/>
            <w:vAlign w:val="center"/>
            <w:hideMark/>
          </w:tcPr>
          <w:p w14:paraId="11E2EAAE"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6,0%</w:t>
            </w:r>
          </w:p>
        </w:tc>
        <w:tc>
          <w:tcPr>
            <w:tcW w:w="1077" w:type="dxa"/>
            <w:tcBorders>
              <w:top w:val="nil"/>
              <w:left w:val="nil"/>
              <w:bottom w:val="single" w:sz="8" w:space="0" w:color="auto"/>
              <w:right w:val="single" w:sz="8" w:space="0" w:color="auto"/>
            </w:tcBorders>
            <w:shd w:val="clear" w:color="auto" w:fill="auto"/>
            <w:noWrap/>
            <w:vAlign w:val="bottom"/>
            <w:hideMark/>
          </w:tcPr>
          <w:p w14:paraId="4951D68C"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10,0%</w:t>
            </w:r>
          </w:p>
        </w:tc>
      </w:tr>
    </w:tbl>
    <w:p w14:paraId="246794D6" w14:textId="77777777" w:rsidR="00B606E9" w:rsidRPr="00115518" w:rsidRDefault="00B606E9">
      <w:pPr>
        <w:jc w:val="both"/>
        <w:rPr>
          <w:rFonts w:ascii="Times New Roman" w:eastAsia="Times New Roman" w:hAnsi="Times New Roman" w:cs="Times New Roman"/>
          <w:sz w:val="24"/>
          <w:szCs w:val="24"/>
        </w:rPr>
      </w:pPr>
    </w:p>
    <w:p w14:paraId="0637417F" w14:textId="77777777" w:rsidR="009230A1" w:rsidRDefault="009230A1">
      <w:pPr>
        <w:jc w:val="both"/>
        <w:rPr>
          <w:rFonts w:ascii="Times New Roman" w:eastAsia="Times New Roman" w:hAnsi="Times New Roman" w:cs="Times New Roman"/>
          <w:sz w:val="24"/>
          <w:szCs w:val="24"/>
        </w:rPr>
      </w:pPr>
    </w:p>
    <w:p w14:paraId="34C59C8D" w14:textId="38649866" w:rsidR="00B606E9" w:rsidRPr="00115518" w:rsidRDefault="00973A13">
      <w:pPr>
        <w:jc w:val="both"/>
        <w:rPr>
          <w:rFonts w:ascii="Times New Roman" w:eastAsia="Times New Roman" w:hAnsi="Times New Roman" w:cs="Times New Roman"/>
          <w:bCs/>
          <w:sz w:val="24"/>
          <w:szCs w:val="24"/>
        </w:rPr>
      </w:pPr>
      <w:r w:rsidRPr="00115518">
        <w:rPr>
          <w:rFonts w:ascii="Times New Roman" w:eastAsia="Times New Roman" w:hAnsi="Times New Roman" w:cs="Times New Roman"/>
          <w:sz w:val="24"/>
          <w:szCs w:val="24"/>
        </w:rPr>
        <w:t xml:space="preserve">* </w:t>
      </w:r>
      <w:r w:rsidRPr="00115518">
        <w:rPr>
          <w:rFonts w:ascii="Times New Roman" w:eastAsia="Times New Roman" w:hAnsi="Times New Roman" w:cs="Times New Roman"/>
          <w:bCs/>
          <w:sz w:val="24"/>
          <w:szCs w:val="24"/>
        </w:rPr>
        <w:t xml:space="preserve">Creșterile anuale în termeni reali sunt stabilite la nivelul anului 2019 și </w:t>
      </w:r>
      <w:r w:rsidRPr="00115518">
        <w:rPr>
          <w:rFonts w:ascii="Times New Roman" w:eastAsia="Times New Roman" w:hAnsi="Times New Roman" w:cs="Times New Roman"/>
          <w:bCs/>
          <w:sz w:val="24"/>
          <w:szCs w:val="24"/>
          <w:u w:val="single"/>
        </w:rPr>
        <w:t>nu includ inflația în perioada dintre ajustările tarifare și nici taxa pe valoarea adăugată.</w:t>
      </w:r>
      <w:r w:rsidRPr="00115518">
        <w:rPr>
          <w:rFonts w:ascii="Times New Roman" w:eastAsia="Times New Roman" w:hAnsi="Times New Roman" w:cs="Times New Roman"/>
          <w:bCs/>
          <w:sz w:val="24"/>
          <w:szCs w:val="24"/>
        </w:rPr>
        <w:t xml:space="preserve"> Ajustările anuale de tarif se vor face cel târziu la data de 01 iulie a fiecărui an, cu luarea în calcul a inflației (indicele prețurilor de consum publicat lunar de Institutul Național de Statistică) și a creșterilor impuse în termeni reali din tabelele de mai sus.</w:t>
      </w:r>
    </w:p>
    <w:p w14:paraId="1C1399A7" w14:textId="77777777" w:rsidR="00B606E9" w:rsidRPr="00115518" w:rsidRDefault="00973A13">
      <w:p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 Tariful pentru apă uzată se referă la totalitatea activităților de colectare, transport, epurare, deversare a apelor uzate și apelor pluviale din aria de operare</w:t>
      </w:r>
    </w:p>
    <w:p w14:paraId="36FA59A2" w14:textId="77777777" w:rsidR="00B606E9" w:rsidRPr="00115518" w:rsidRDefault="00B606E9">
      <w:pPr>
        <w:jc w:val="both"/>
        <w:rPr>
          <w:rFonts w:ascii="Times New Roman" w:eastAsia="Times New Roman" w:hAnsi="Times New Roman" w:cs="Times New Roman"/>
          <w:sz w:val="24"/>
          <w:szCs w:val="24"/>
        </w:rPr>
      </w:pPr>
    </w:p>
    <w:p w14:paraId="3D4D7E02" w14:textId="77777777" w:rsidR="00B606E9" w:rsidRPr="00115518" w:rsidRDefault="00973A13">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Prețurile pentru activitatea de apă și tarifele pentru activitatea de canalizare/canalizare-epurare la datele respective vor fi calculate conform următoarei formule:</w:t>
      </w:r>
    </w:p>
    <w:p w14:paraId="60E7EA9E" w14:textId="77777777" w:rsidR="00B606E9" w:rsidRPr="00115518" w:rsidRDefault="00B606E9">
      <w:pPr>
        <w:jc w:val="both"/>
        <w:rPr>
          <w:rFonts w:ascii="Times New Roman" w:eastAsia="Times New Roman" w:hAnsi="Times New Roman" w:cs="Times New Roman"/>
          <w:sz w:val="24"/>
          <w:szCs w:val="24"/>
        </w:rPr>
      </w:pPr>
    </w:p>
    <w:p w14:paraId="3C208BB6" w14:textId="77777777" w:rsidR="00B606E9" w:rsidRPr="00115518" w:rsidRDefault="00973A13">
      <w:p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 xml:space="preserve">Tarif </w:t>
      </w:r>
      <w:proofErr w:type="spellStart"/>
      <w:r w:rsidRPr="00115518">
        <w:rPr>
          <w:rFonts w:ascii="Times New Roman" w:eastAsia="Times New Roman" w:hAnsi="Times New Roman" w:cs="Times New Roman"/>
          <w:bCs/>
          <w:sz w:val="24"/>
          <w:szCs w:val="24"/>
          <w:vertAlign w:val="subscript"/>
        </w:rPr>
        <w:t>n+i</w:t>
      </w:r>
      <w:proofErr w:type="spellEnd"/>
      <w:r w:rsidRPr="00115518">
        <w:rPr>
          <w:rFonts w:ascii="Times New Roman" w:eastAsia="Times New Roman" w:hAnsi="Times New Roman" w:cs="Times New Roman"/>
          <w:bCs/>
          <w:sz w:val="24"/>
          <w:szCs w:val="24"/>
        </w:rPr>
        <w:t xml:space="preserve"> =  Tarif </w:t>
      </w:r>
      <w:r w:rsidRPr="00115518">
        <w:rPr>
          <w:rFonts w:ascii="Times New Roman" w:eastAsia="Times New Roman" w:hAnsi="Times New Roman" w:cs="Times New Roman"/>
          <w:bCs/>
          <w:sz w:val="24"/>
          <w:szCs w:val="24"/>
          <w:vertAlign w:val="subscript"/>
        </w:rPr>
        <w:t xml:space="preserve">n </w:t>
      </w:r>
      <w:r w:rsidRPr="00115518">
        <w:rPr>
          <w:rFonts w:ascii="Times New Roman" w:eastAsia="Times New Roman" w:hAnsi="Times New Roman" w:cs="Times New Roman"/>
          <w:bCs/>
          <w:sz w:val="24"/>
          <w:szCs w:val="24"/>
        </w:rPr>
        <w:t xml:space="preserve">x (1+a </w:t>
      </w:r>
      <w:r w:rsidRPr="00115518">
        <w:rPr>
          <w:rFonts w:ascii="Times New Roman" w:eastAsia="Times New Roman" w:hAnsi="Times New Roman" w:cs="Times New Roman"/>
          <w:bCs/>
          <w:sz w:val="24"/>
          <w:szCs w:val="24"/>
          <w:vertAlign w:val="subscript"/>
        </w:rPr>
        <w:t>n+1</w:t>
      </w:r>
      <w:r w:rsidRPr="00115518">
        <w:rPr>
          <w:rFonts w:ascii="Times New Roman" w:eastAsia="Times New Roman" w:hAnsi="Times New Roman" w:cs="Times New Roman"/>
          <w:bCs/>
          <w:sz w:val="24"/>
          <w:szCs w:val="24"/>
        </w:rPr>
        <w:t xml:space="preserve">) x (1+a </w:t>
      </w:r>
      <w:r w:rsidRPr="00115518">
        <w:rPr>
          <w:rFonts w:ascii="Times New Roman" w:eastAsia="Times New Roman" w:hAnsi="Times New Roman" w:cs="Times New Roman"/>
          <w:bCs/>
          <w:sz w:val="24"/>
          <w:szCs w:val="24"/>
          <w:vertAlign w:val="subscript"/>
        </w:rPr>
        <w:t>n+2</w:t>
      </w:r>
      <w:r w:rsidRPr="00115518">
        <w:rPr>
          <w:rFonts w:ascii="Times New Roman" w:eastAsia="Times New Roman" w:hAnsi="Times New Roman" w:cs="Times New Roman"/>
          <w:bCs/>
          <w:sz w:val="24"/>
          <w:szCs w:val="24"/>
        </w:rPr>
        <w:t xml:space="preserve">) x ….. x (1+a </w:t>
      </w:r>
      <w:proofErr w:type="spellStart"/>
      <w:r w:rsidRPr="00115518">
        <w:rPr>
          <w:rFonts w:ascii="Times New Roman" w:eastAsia="Times New Roman" w:hAnsi="Times New Roman" w:cs="Times New Roman"/>
          <w:bCs/>
          <w:sz w:val="24"/>
          <w:szCs w:val="24"/>
          <w:vertAlign w:val="subscript"/>
        </w:rPr>
        <w:t>n+i</w:t>
      </w:r>
      <w:proofErr w:type="spellEnd"/>
      <w:r w:rsidRPr="00115518">
        <w:rPr>
          <w:rFonts w:ascii="Times New Roman" w:eastAsia="Times New Roman" w:hAnsi="Times New Roman" w:cs="Times New Roman"/>
          <w:bCs/>
          <w:sz w:val="24"/>
          <w:szCs w:val="24"/>
        </w:rPr>
        <w:t xml:space="preserve">) x I </w:t>
      </w:r>
      <w:proofErr w:type="spellStart"/>
      <w:r w:rsidRPr="00115518">
        <w:rPr>
          <w:rFonts w:ascii="Times New Roman" w:eastAsia="Times New Roman" w:hAnsi="Times New Roman" w:cs="Times New Roman"/>
          <w:bCs/>
          <w:sz w:val="24"/>
          <w:szCs w:val="24"/>
          <w:vertAlign w:val="subscript"/>
        </w:rPr>
        <w:t>n+i</w:t>
      </w:r>
      <w:proofErr w:type="spellEnd"/>
    </w:p>
    <w:p w14:paraId="479C9690" w14:textId="77777777" w:rsidR="00B606E9" w:rsidRPr="00115518" w:rsidRDefault="00B606E9">
      <w:pPr>
        <w:jc w:val="both"/>
        <w:rPr>
          <w:rFonts w:ascii="Times New Roman" w:eastAsia="Times New Roman" w:hAnsi="Times New Roman" w:cs="Times New Roman"/>
          <w:bCs/>
          <w:sz w:val="24"/>
          <w:szCs w:val="24"/>
        </w:rPr>
      </w:pPr>
    </w:p>
    <w:p w14:paraId="5D48FD29" w14:textId="77777777" w:rsidR="00B606E9" w:rsidRPr="00115518" w:rsidRDefault="00973A13">
      <w:pPr>
        <w:jc w:val="center"/>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Unde:</w:t>
      </w:r>
    </w:p>
    <w:p w14:paraId="5424E87B" w14:textId="77777777" w:rsidR="00B606E9" w:rsidRPr="00115518" w:rsidRDefault="00B606E9">
      <w:pPr>
        <w:jc w:val="both"/>
        <w:rPr>
          <w:rFonts w:ascii="Times New Roman" w:eastAsia="Times New Roman" w:hAnsi="Times New Roman" w:cs="Times New Roman"/>
          <w:bCs/>
          <w:sz w:val="24"/>
          <w:szCs w:val="24"/>
        </w:rPr>
      </w:pPr>
    </w:p>
    <w:p w14:paraId="26F7A7AD" w14:textId="77777777" w:rsidR="00B606E9" w:rsidRPr="00115518" w:rsidRDefault="00973A13">
      <w:p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 xml:space="preserve">Tarif </w:t>
      </w:r>
      <w:proofErr w:type="spellStart"/>
      <w:r w:rsidRPr="00115518">
        <w:rPr>
          <w:rFonts w:ascii="Times New Roman" w:eastAsia="Times New Roman" w:hAnsi="Times New Roman" w:cs="Times New Roman"/>
          <w:bCs/>
          <w:sz w:val="24"/>
          <w:szCs w:val="24"/>
          <w:vertAlign w:val="subscript"/>
        </w:rPr>
        <w:t>n+i</w:t>
      </w:r>
      <w:proofErr w:type="spellEnd"/>
      <w:r w:rsidRPr="00115518">
        <w:rPr>
          <w:rFonts w:ascii="Times New Roman" w:eastAsia="Times New Roman" w:hAnsi="Times New Roman" w:cs="Times New Roman"/>
          <w:bCs/>
          <w:sz w:val="24"/>
          <w:szCs w:val="24"/>
        </w:rPr>
        <w:t xml:space="preserve"> – tariful la data </w:t>
      </w:r>
      <w:proofErr w:type="spellStart"/>
      <w:r w:rsidRPr="00115518">
        <w:rPr>
          <w:rFonts w:ascii="Times New Roman" w:eastAsia="Times New Roman" w:hAnsi="Times New Roman" w:cs="Times New Roman"/>
          <w:bCs/>
          <w:sz w:val="24"/>
          <w:szCs w:val="24"/>
        </w:rPr>
        <w:t>n+i</w:t>
      </w:r>
      <w:proofErr w:type="spellEnd"/>
    </w:p>
    <w:p w14:paraId="05E86E65" w14:textId="77777777" w:rsidR="00B606E9" w:rsidRPr="00115518" w:rsidRDefault="00973A13">
      <w:p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 xml:space="preserve">Tarif </w:t>
      </w:r>
      <w:r w:rsidRPr="00115518">
        <w:rPr>
          <w:rFonts w:ascii="Times New Roman" w:eastAsia="Times New Roman" w:hAnsi="Times New Roman" w:cs="Times New Roman"/>
          <w:bCs/>
          <w:sz w:val="24"/>
          <w:szCs w:val="24"/>
          <w:vertAlign w:val="subscript"/>
        </w:rPr>
        <w:t xml:space="preserve">n </w:t>
      </w:r>
      <w:r w:rsidRPr="00115518">
        <w:rPr>
          <w:rFonts w:ascii="Times New Roman" w:eastAsia="Times New Roman" w:hAnsi="Times New Roman" w:cs="Times New Roman"/>
          <w:bCs/>
          <w:sz w:val="24"/>
          <w:szCs w:val="24"/>
        </w:rPr>
        <w:t>– tariful inițial, în vigoare la 1 ianuarie 2019</w:t>
      </w:r>
    </w:p>
    <w:p w14:paraId="40DFC44D" w14:textId="77777777" w:rsidR="00B606E9" w:rsidRPr="00115518" w:rsidRDefault="00973A13">
      <w:p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 xml:space="preserve">a </w:t>
      </w:r>
      <w:r w:rsidRPr="00115518">
        <w:rPr>
          <w:rFonts w:ascii="Times New Roman" w:eastAsia="Times New Roman" w:hAnsi="Times New Roman" w:cs="Times New Roman"/>
          <w:bCs/>
          <w:sz w:val="24"/>
          <w:szCs w:val="24"/>
          <w:vertAlign w:val="subscript"/>
        </w:rPr>
        <w:t xml:space="preserve">n+1, </w:t>
      </w:r>
      <w:r w:rsidRPr="00115518">
        <w:rPr>
          <w:rFonts w:ascii="Times New Roman" w:eastAsia="Times New Roman" w:hAnsi="Times New Roman" w:cs="Times New Roman"/>
          <w:bCs/>
          <w:sz w:val="24"/>
          <w:szCs w:val="24"/>
        </w:rPr>
        <w:t xml:space="preserve">a </w:t>
      </w:r>
      <w:r w:rsidRPr="00115518">
        <w:rPr>
          <w:rFonts w:ascii="Times New Roman" w:eastAsia="Times New Roman" w:hAnsi="Times New Roman" w:cs="Times New Roman"/>
          <w:bCs/>
          <w:sz w:val="24"/>
          <w:szCs w:val="24"/>
          <w:vertAlign w:val="subscript"/>
        </w:rPr>
        <w:t xml:space="preserve">n+2 </w:t>
      </w:r>
      <w:r w:rsidRPr="00115518">
        <w:rPr>
          <w:rFonts w:ascii="Times New Roman" w:eastAsia="Times New Roman" w:hAnsi="Times New Roman" w:cs="Times New Roman"/>
          <w:bCs/>
          <w:sz w:val="24"/>
          <w:szCs w:val="24"/>
        </w:rPr>
        <w:t>- ajustări în</w:t>
      </w:r>
      <w:r w:rsidRPr="00115518">
        <w:rPr>
          <w:rFonts w:ascii="Times New Roman" w:eastAsia="Times New Roman" w:hAnsi="Times New Roman" w:cs="Times New Roman"/>
          <w:bCs/>
          <w:sz w:val="24"/>
          <w:szCs w:val="24"/>
          <w:vertAlign w:val="subscript"/>
        </w:rPr>
        <w:t xml:space="preserve"> </w:t>
      </w:r>
      <w:r w:rsidRPr="00115518">
        <w:rPr>
          <w:rFonts w:ascii="Times New Roman" w:eastAsia="Times New Roman" w:hAnsi="Times New Roman" w:cs="Times New Roman"/>
          <w:bCs/>
          <w:sz w:val="24"/>
          <w:szCs w:val="24"/>
        </w:rPr>
        <w:t>termeni reali a tarifului la datele n+1, n+2</w:t>
      </w:r>
    </w:p>
    <w:p w14:paraId="637A8CDF" w14:textId="77777777" w:rsidR="00B606E9" w:rsidRPr="00115518" w:rsidRDefault="00973A13">
      <w:p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 xml:space="preserve">a </w:t>
      </w:r>
      <w:proofErr w:type="spellStart"/>
      <w:r w:rsidRPr="00115518">
        <w:rPr>
          <w:rFonts w:ascii="Times New Roman" w:eastAsia="Times New Roman" w:hAnsi="Times New Roman" w:cs="Times New Roman"/>
          <w:bCs/>
          <w:sz w:val="24"/>
          <w:szCs w:val="24"/>
          <w:vertAlign w:val="subscript"/>
        </w:rPr>
        <w:t>n+i</w:t>
      </w:r>
      <w:proofErr w:type="spellEnd"/>
      <w:r w:rsidRPr="00115518">
        <w:rPr>
          <w:rFonts w:ascii="Times New Roman" w:eastAsia="Times New Roman" w:hAnsi="Times New Roman" w:cs="Times New Roman"/>
          <w:bCs/>
          <w:sz w:val="24"/>
          <w:szCs w:val="24"/>
          <w:vertAlign w:val="subscript"/>
        </w:rPr>
        <w:t xml:space="preserve"> </w:t>
      </w:r>
      <w:r w:rsidRPr="00115518">
        <w:rPr>
          <w:rFonts w:ascii="Times New Roman" w:eastAsia="Times New Roman" w:hAnsi="Times New Roman" w:cs="Times New Roman"/>
          <w:bCs/>
          <w:sz w:val="24"/>
          <w:szCs w:val="24"/>
        </w:rPr>
        <w:t>- ajustări în</w:t>
      </w:r>
      <w:r w:rsidRPr="00115518">
        <w:rPr>
          <w:rFonts w:ascii="Times New Roman" w:eastAsia="Times New Roman" w:hAnsi="Times New Roman" w:cs="Times New Roman"/>
          <w:bCs/>
          <w:sz w:val="24"/>
          <w:szCs w:val="24"/>
          <w:vertAlign w:val="subscript"/>
        </w:rPr>
        <w:t xml:space="preserve"> </w:t>
      </w:r>
      <w:r w:rsidRPr="00115518">
        <w:rPr>
          <w:rFonts w:ascii="Times New Roman" w:eastAsia="Times New Roman" w:hAnsi="Times New Roman" w:cs="Times New Roman"/>
          <w:bCs/>
          <w:sz w:val="24"/>
          <w:szCs w:val="24"/>
        </w:rPr>
        <w:t xml:space="preserve">termeni reali a tarifului la data </w:t>
      </w:r>
      <w:proofErr w:type="spellStart"/>
      <w:r w:rsidRPr="00115518">
        <w:rPr>
          <w:rFonts w:ascii="Times New Roman" w:eastAsia="Times New Roman" w:hAnsi="Times New Roman" w:cs="Times New Roman"/>
          <w:bCs/>
          <w:sz w:val="24"/>
          <w:szCs w:val="24"/>
        </w:rPr>
        <w:t>n+i</w:t>
      </w:r>
      <w:proofErr w:type="spellEnd"/>
    </w:p>
    <w:p w14:paraId="6F7B2B1D" w14:textId="77777777" w:rsidR="00B606E9" w:rsidRPr="00115518" w:rsidRDefault="00973A13">
      <w:pPr>
        <w:jc w:val="both"/>
        <w:rPr>
          <w:rFonts w:ascii="Times New Roman" w:eastAsia="Times New Roman" w:hAnsi="Times New Roman" w:cs="Times New Roman"/>
          <w:bCs/>
          <w:sz w:val="24"/>
          <w:szCs w:val="24"/>
        </w:rPr>
      </w:pPr>
      <w:bookmarkStart w:id="4" w:name="_Hlk5803095"/>
      <w:r w:rsidRPr="00115518">
        <w:rPr>
          <w:rFonts w:ascii="Times New Roman" w:eastAsia="Times New Roman" w:hAnsi="Times New Roman" w:cs="Times New Roman"/>
          <w:bCs/>
          <w:sz w:val="24"/>
          <w:szCs w:val="24"/>
        </w:rPr>
        <w:t xml:space="preserve">I </w:t>
      </w:r>
      <w:proofErr w:type="spellStart"/>
      <w:r w:rsidRPr="00115518">
        <w:rPr>
          <w:rFonts w:ascii="Times New Roman" w:eastAsia="Times New Roman" w:hAnsi="Times New Roman" w:cs="Times New Roman"/>
          <w:bCs/>
          <w:sz w:val="24"/>
          <w:szCs w:val="24"/>
          <w:vertAlign w:val="subscript"/>
        </w:rPr>
        <w:t>n+i</w:t>
      </w:r>
      <w:proofErr w:type="spellEnd"/>
      <w:r w:rsidRPr="00115518">
        <w:rPr>
          <w:rFonts w:ascii="Times New Roman" w:eastAsia="Times New Roman" w:hAnsi="Times New Roman" w:cs="Times New Roman"/>
          <w:bCs/>
          <w:sz w:val="24"/>
          <w:szCs w:val="24"/>
        </w:rPr>
        <w:t xml:space="preserve"> – inflația aferentă ajustării </w:t>
      </w:r>
      <w:proofErr w:type="spellStart"/>
      <w:r w:rsidRPr="00115518">
        <w:rPr>
          <w:rFonts w:ascii="Times New Roman" w:eastAsia="Times New Roman" w:hAnsi="Times New Roman" w:cs="Times New Roman"/>
          <w:bCs/>
          <w:sz w:val="24"/>
          <w:szCs w:val="24"/>
        </w:rPr>
        <w:t>n+i</w:t>
      </w:r>
      <w:proofErr w:type="spellEnd"/>
      <w:r w:rsidRPr="00115518">
        <w:rPr>
          <w:rFonts w:ascii="Times New Roman" w:eastAsia="Times New Roman" w:hAnsi="Times New Roman" w:cs="Times New Roman"/>
          <w:bCs/>
          <w:sz w:val="24"/>
          <w:szCs w:val="24"/>
        </w:rPr>
        <w:t xml:space="preserve"> care se calculează conform următoarei formule: </w:t>
      </w:r>
    </w:p>
    <w:p w14:paraId="6331EB26" w14:textId="77777777" w:rsidR="00B606E9" w:rsidRPr="00115518" w:rsidRDefault="00B606E9">
      <w:pPr>
        <w:jc w:val="both"/>
        <w:rPr>
          <w:rFonts w:ascii="Times New Roman" w:eastAsia="Times New Roman" w:hAnsi="Times New Roman" w:cs="Times New Roman"/>
          <w:bCs/>
          <w:sz w:val="24"/>
          <w:szCs w:val="24"/>
        </w:rPr>
      </w:pPr>
    </w:p>
    <w:p w14:paraId="0D16F523" w14:textId="77777777" w:rsidR="00B606E9" w:rsidRPr="00115518" w:rsidRDefault="00973A13">
      <w:p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 xml:space="preserve">                  CPI </w:t>
      </w:r>
    </w:p>
    <w:p w14:paraId="44C6FB82" w14:textId="77777777" w:rsidR="00B606E9" w:rsidRPr="00115518" w:rsidRDefault="00973A13">
      <w:p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 xml:space="preserve">I </w:t>
      </w:r>
      <w:proofErr w:type="spellStart"/>
      <w:r w:rsidRPr="00115518">
        <w:rPr>
          <w:rFonts w:ascii="Times New Roman" w:eastAsia="Times New Roman" w:hAnsi="Times New Roman" w:cs="Times New Roman"/>
          <w:bCs/>
          <w:sz w:val="24"/>
          <w:szCs w:val="24"/>
          <w:vertAlign w:val="subscript"/>
        </w:rPr>
        <w:t>n+i</w:t>
      </w:r>
      <w:proofErr w:type="spellEnd"/>
      <w:r w:rsidRPr="00115518">
        <w:rPr>
          <w:rFonts w:ascii="Times New Roman" w:eastAsia="Times New Roman" w:hAnsi="Times New Roman" w:cs="Times New Roman"/>
          <w:bCs/>
          <w:sz w:val="24"/>
          <w:szCs w:val="24"/>
        </w:rPr>
        <w:t xml:space="preserve">  = ---------------</w:t>
      </w:r>
    </w:p>
    <w:p w14:paraId="20AB821F" w14:textId="77777777" w:rsidR="00B606E9" w:rsidRPr="00115518" w:rsidRDefault="00973A13">
      <w:p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 xml:space="preserve">                    IPI</w:t>
      </w:r>
    </w:p>
    <w:p w14:paraId="6EAB9535" w14:textId="77777777" w:rsidR="00B606E9" w:rsidRPr="00115518" w:rsidRDefault="00973A13">
      <w:p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unde:</w:t>
      </w:r>
    </w:p>
    <w:p w14:paraId="47880A10" w14:textId="77777777" w:rsidR="00B606E9" w:rsidRPr="00115518" w:rsidRDefault="00B606E9">
      <w:pPr>
        <w:jc w:val="both"/>
        <w:rPr>
          <w:rFonts w:ascii="Times New Roman" w:eastAsia="Times New Roman" w:hAnsi="Times New Roman" w:cs="Times New Roman"/>
          <w:bCs/>
          <w:sz w:val="24"/>
          <w:szCs w:val="24"/>
        </w:rPr>
      </w:pPr>
    </w:p>
    <w:p w14:paraId="48F6F2BC" w14:textId="77777777" w:rsidR="00B606E9" w:rsidRPr="00115518" w:rsidRDefault="00973A13">
      <w:p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CPI - cel mai recent Indice al prețurilor disponibil;</w:t>
      </w:r>
    </w:p>
    <w:p w14:paraId="44CAF7DB" w14:textId="77777777" w:rsidR="00B606E9" w:rsidRPr="00115518" w:rsidRDefault="00973A13">
      <w:p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IPI - Indicele prețurilor inițial, de la data Tarifului n (</w:t>
      </w:r>
      <w:bookmarkStart w:id="5" w:name="_Hlk100867833"/>
      <w:bookmarkEnd w:id="4"/>
      <w:r w:rsidRPr="00115518">
        <w:rPr>
          <w:rFonts w:ascii="Times New Roman" w:eastAsia="Times New Roman" w:hAnsi="Times New Roman" w:cs="Times New Roman"/>
          <w:bCs/>
          <w:sz w:val="24"/>
          <w:szCs w:val="24"/>
        </w:rPr>
        <w:t>ianuarie 2019</w:t>
      </w:r>
      <w:bookmarkEnd w:id="5"/>
      <w:r w:rsidRPr="00115518">
        <w:rPr>
          <w:rFonts w:ascii="Times New Roman" w:eastAsia="Times New Roman" w:hAnsi="Times New Roman" w:cs="Times New Roman"/>
          <w:bCs/>
          <w:sz w:val="24"/>
          <w:szCs w:val="24"/>
        </w:rPr>
        <w:t>);</w:t>
      </w:r>
    </w:p>
    <w:p w14:paraId="39935311" w14:textId="77777777" w:rsidR="00B606E9" w:rsidRPr="00115518" w:rsidRDefault="00B606E9">
      <w:pPr>
        <w:jc w:val="both"/>
        <w:rPr>
          <w:rFonts w:ascii="Times New Roman" w:eastAsia="Times New Roman" w:hAnsi="Times New Roman" w:cs="Times New Roman"/>
          <w:sz w:val="24"/>
          <w:szCs w:val="24"/>
        </w:rPr>
      </w:pPr>
    </w:p>
    <w:p w14:paraId="63E68A17" w14:textId="77777777" w:rsidR="00B606E9" w:rsidRPr="00115518" w:rsidRDefault="00973A13">
      <w:p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Tarifele mai sus menționate pot suferi ajustări sau modificări în funcție de următoarele elemente:</w:t>
      </w:r>
    </w:p>
    <w:p w14:paraId="1E4C892C" w14:textId="5D8A84AC" w:rsidR="00B606E9" w:rsidRPr="00115518" w:rsidRDefault="009230A1">
      <w:pPr>
        <w:numPr>
          <w:ilvl w:val="0"/>
          <w:numId w:val="4"/>
        </w:num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condiționalitățile</w:t>
      </w:r>
      <w:r w:rsidR="00973A13" w:rsidRPr="00115518">
        <w:rPr>
          <w:rFonts w:ascii="Times New Roman" w:eastAsia="Times New Roman" w:hAnsi="Times New Roman" w:cs="Times New Roman"/>
          <w:bCs/>
          <w:sz w:val="24"/>
          <w:szCs w:val="24"/>
        </w:rPr>
        <w:t xml:space="preserve"> incluse în contractul de finanțare (de exemplu: îndeplinirea măsurilor de mediu prevăzute de legislația națională și de actele de reglementare emise de către instituții/autorități publice competente, măsuri privind implementarea planului de acțiuni pentru gestionarea nămolului, etc.);</w:t>
      </w:r>
    </w:p>
    <w:p w14:paraId="79371747" w14:textId="2C624734" w:rsidR="00B606E9" w:rsidRPr="00115518" w:rsidRDefault="009230A1">
      <w:pPr>
        <w:numPr>
          <w:ilvl w:val="0"/>
          <w:numId w:val="4"/>
        </w:num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condiționalitățile</w:t>
      </w:r>
      <w:r w:rsidR="00973A13" w:rsidRPr="00115518">
        <w:rPr>
          <w:rFonts w:ascii="Times New Roman" w:eastAsia="Times New Roman" w:hAnsi="Times New Roman" w:cs="Times New Roman"/>
          <w:bCs/>
          <w:sz w:val="24"/>
          <w:szCs w:val="24"/>
        </w:rPr>
        <w:t xml:space="preserve"> incluse în contractul de împrumut semnat de beneficiar pentru cofinanțarea proiectului;</w:t>
      </w:r>
    </w:p>
    <w:p w14:paraId="5184E4C5" w14:textId="3C8A04A7" w:rsidR="00B606E9" w:rsidRPr="00115518" w:rsidRDefault="00973A13">
      <w:pPr>
        <w:numPr>
          <w:ilvl w:val="0"/>
          <w:numId w:val="4"/>
        </w:num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 xml:space="preserve">rezultatele proiecțiilor financiare din planul de afaceri realizat de societate </w:t>
      </w:r>
      <w:r w:rsidR="00A43F72">
        <w:rPr>
          <w:rFonts w:ascii="Times New Roman" w:eastAsia="Times New Roman" w:hAnsi="Times New Roman" w:cs="Times New Roman"/>
          <w:bCs/>
          <w:sz w:val="24"/>
          <w:szCs w:val="24"/>
        </w:rPr>
        <w:t>conform prevederilor legale</w:t>
      </w:r>
      <w:r w:rsidR="00B9226B">
        <w:rPr>
          <w:rFonts w:ascii="Times New Roman" w:eastAsia="Times New Roman" w:hAnsi="Times New Roman" w:cs="Times New Roman"/>
          <w:bCs/>
          <w:sz w:val="24"/>
          <w:szCs w:val="24"/>
        </w:rPr>
        <w:t xml:space="preserve"> și Contractului de Delegare</w:t>
      </w:r>
      <w:r w:rsidRPr="00115518">
        <w:rPr>
          <w:rFonts w:ascii="Times New Roman" w:eastAsia="Times New Roman" w:hAnsi="Times New Roman" w:cs="Times New Roman"/>
          <w:bCs/>
          <w:sz w:val="24"/>
          <w:szCs w:val="24"/>
        </w:rPr>
        <w:t xml:space="preserve">. </w:t>
      </w:r>
    </w:p>
    <w:p w14:paraId="72493BA5" w14:textId="77777777" w:rsidR="00B606E9" w:rsidRPr="00115518" w:rsidRDefault="00973A13">
      <w:pPr>
        <w:numPr>
          <w:ilvl w:val="0"/>
          <w:numId w:val="4"/>
        </w:numPr>
        <w:jc w:val="both"/>
        <w:rPr>
          <w:rFonts w:ascii="Times New Roman" w:eastAsia="Times New Roman" w:hAnsi="Times New Roman" w:cs="Times New Roman"/>
          <w:bCs/>
          <w:sz w:val="24"/>
          <w:szCs w:val="24"/>
        </w:rPr>
      </w:pPr>
      <w:r w:rsidRPr="00115518">
        <w:rPr>
          <w:rFonts w:ascii="Times New Roman" w:eastAsia="Times New Roman" w:hAnsi="Times New Roman" w:cs="Times New Roman"/>
          <w:bCs/>
          <w:sz w:val="24"/>
          <w:szCs w:val="24"/>
        </w:rPr>
        <w:t>impactul strategiilor viitoare de investiții în conformitate cu Master Planul.</w:t>
      </w:r>
    </w:p>
    <w:p w14:paraId="7E822039" w14:textId="77777777" w:rsidR="00B606E9" w:rsidRPr="00115518" w:rsidRDefault="00B606E9">
      <w:pPr>
        <w:jc w:val="both"/>
        <w:rPr>
          <w:rFonts w:ascii="Times New Roman" w:eastAsia="Times New Roman" w:hAnsi="Times New Roman" w:cs="Times New Roman"/>
          <w:sz w:val="24"/>
          <w:szCs w:val="24"/>
        </w:rPr>
      </w:pPr>
    </w:p>
    <w:p w14:paraId="611B3180" w14:textId="77777777" w:rsidR="00B606E9" w:rsidRPr="00115518" w:rsidRDefault="00973A13">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În cazul în care o localitate nu are servicii de apă sau de canalizare în prezent, în momentul în care va beneficia de aceste servicii de apă și/sau canalizare se va aplica tariful unic pentru întreaga arie de operare determinat conform prezentei strategii.</w:t>
      </w:r>
    </w:p>
    <w:p w14:paraId="6B46F302" w14:textId="77777777" w:rsidR="00B606E9" w:rsidRPr="00115518" w:rsidRDefault="00B606E9">
      <w:pPr>
        <w:jc w:val="both"/>
        <w:rPr>
          <w:rFonts w:ascii="Times New Roman" w:eastAsia="Times New Roman" w:hAnsi="Times New Roman" w:cs="Times New Roman"/>
          <w:sz w:val="24"/>
          <w:szCs w:val="24"/>
        </w:rPr>
      </w:pPr>
    </w:p>
    <w:p w14:paraId="50B875A1" w14:textId="26109CCB" w:rsidR="00B606E9" w:rsidRPr="00115518" w:rsidRDefault="00973A13">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lastRenderedPageBreak/>
        <w:t>În cazul preluării de noi localități în aria de operare a Companiei, de la data preluării se va aplica tariful unic pentru întreaga arie de operare determinat conform prezentei strategii.</w:t>
      </w:r>
    </w:p>
    <w:p w14:paraId="4F8579E7" w14:textId="13B078F1" w:rsidR="00B606E9" w:rsidRPr="00115518" w:rsidRDefault="00973A13">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Celelalte prevederi ale Art. 36- Pre</w:t>
      </w:r>
      <w:r w:rsidR="00A733C9" w:rsidRPr="00115518">
        <w:rPr>
          <w:rFonts w:ascii="Times New Roman" w:eastAsia="Times New Roman" w:hAnsi="Times New Roman" w:cs="Times New Roman"/>
          <w:sz w:val="24"/>
          <w:szCs w:val="24"/>
        </w:rPr>
        <w:t>ț</w:t>
      </w:r>
      <w:r w:rsidRPr="00115518">
        <w:rPr>
          <w:rFonts w:ascii="Times New Roman" w:eastAsia="Times New Roman" w:hAnsi="Times New Roman" w:cs="Times New Roman"/>
          <w:sz w:val="24"/>
          <w:szCs w:val="24"/>
        </w:rPr>
        <w:t>urile, Tarifele și alte surse de venit din Partea general</w:t>
      </w:r>
      <w:r w:rsidR="00A733C9" w:rsidRPr="00115518">
        <w:rPr>
          <w:rFonts w:ascii="Times New Roman" w:eastAsia="Times New Roman" w:hAnsi="Times New Roman" w:cs="Times New Roman"/>
          <w:sz w:val="24"/>
          <w:szCs w:val="24"/>
        </w:rPr>
        <w:t>ă</w:t>
      </w:r>
      <w:r w:rsidRPr="00115518">
        <w:rPr>
          <w:rFonts w:ascii="Times New Roman" w:eastAsia="Times New Roman" w:hAnsi="Times New Roman" w:cs="Times New Roman"/>
          <w:sz w:val="24"/>
          <w:szCs w:val="24"/>
        </w:rPr>
        <w:t>, rămân în vigoare așa cum au fost modificate prin Actul adițional nr. 1, aprobat prin Hotărârea A.D.I. Oltenia, Nr. 8/18.05.2010.</w:t>
      </w:r>
    </w:p>
    <w:bookmarkEnd w:id="1"/>
    <w:p w14:paraId="4EA279A5" w14:textId="77777777" w:rsidR="00B606E9" w:rsidRPr="00115518" w:rsidRDefault="00B606E9">
      <w:pPr>
        <w:jc w:val="both"/>
        <w:rPr>
          <w:rFonts w:ascii="Times New Roman" w:eastAsia="Times New Roman" w:hAnsi="Times New Roman" w:cs="Times New Roman"/>
          <w:sz w:val="24"/>
          <w:szCs w:val="24"/>
        </w:rPr>
      </w:pPr>
    </w:p>
    <w:p w14:paraId="4A2189E7" w14:textId="525D1A35" w:rsidR="00B606E9" w:rsidRDefault="00973A13">
      <w:pPr>
        <w:rPr>
          <w:rFonts w:ascii="Times New Roman" w:eastAsia="Times New Roman" w:hAnsi="Times New Roman" w:cs="Times New Roman"/>
          <w:b/>
          <w:sz w:val="24"/>
          <w:szCs w:val="24"/>
        </w:rPr>
      </w:pPr>
      <w:r w:rsidRPr="00115518">
        <w:rPr>
          <w:rFonts w:ascii="Times New Roman" w:eastAsia="Times New Roman" w:hAnsi="Times New Roman" w:cs="Times New Roman"/>
          <w:b/>
          <w:sz w:val="24"/>
          <w:szCs w:val="24"/>
        </w:rPr>
        <w:t xml:space="preserve">Articolul 2 </w:t>
      </w:r>
    </w:p>
    <w:p w14:paraId="58C33633" w14:textId="77777777" w:rsidR="009230A1" w:rsidRPr="00115518" w:rsidRDefault="009230A1">
      <w:pPr>
        <w:rPr>
          <w:rFonts w:ascii="Times New Roman" w:eastAsia="Times New Roman" w:hAnsi="Times New Roman" w:cs="Times New Roman"/>
          <w:b/>
          <w:sz w:val="24"/>
          <w:szCs w:val="24"/>
        </w:rPr>
      </w:pPr>
    </w:p>
    <w:p w14:paraId="03B45064" w14:textId="77777777" w:rsidR="00B606E9" w:rsidRPr="00115518" w:rsidRDefault="00973A13">
      <w:pPr>
        <w:rPr>
          <w:rFonts w:ascii="Times New Roman" w:eastAsia="Times New Roman" w:hAnsi="Times New Roman" w:cs="Times New Roman"/>
          <w:b/>
          <w:sz w:val="24"/>
          <w:szCs w:val="24"/>
        </w:rPr>
      </w:pPr>
      <w:r w:rsidRPr="00115518">
        <w:rPr>
          <w:rFonts w:ascii="Times New Roman" w:eastAsia="Times New Roman" w:hAnsi="Times New Roman" w:cs="Times New Roman"/>
          <w:b/>
          <w:sz w:val="24"/>
          <w:szCs w:val="24"/>
        </w:rPr>
        <w:t>Anexa 1- Dispozițiile Speciale – Partea de Apă, se modifică după cum urmează:</w:t>
      </w:r>
    </w:p>
    <w:p w14:paraId="377CCE44" w14:textId="77777777" w:rsidR="00B606E9" w:rsidRPr="00115518" w:rsidRDefault="00B606E9">
      <w:pPr>
        <w:rPr>
          <w:rFonts w:ascii="Times New Roman" w:eastAsia="Times New Roman" w:hAnsi="Times New Roman" w:cs="Times New Roman"/>
          <w:sz w:val="24"/>
          <w:szCs w:val="24"/>
        </w:rPr>
      </w:pPr>
    </w:p>
    <w:p w14:paraId="4A01DA8C" w14:textId="77777777" w:rsidR="00B606E9" w:rsidRPr="00115518" w:rsidRDefault="00973A13">
      <w:pPr>
        <w:jc w:val="both"/>
        <w:rPr>
          <w:rFonts w:ascii="Times New Roman" w:eastAsia="Times New Roman" w:hAnsi="Times New Roman" w:cs="Times New Roman"/>
          <w:b/>
          <w:sz w:val="24"/>
          <w:szCs w:val="24"/>
        </w:rPr>
      </w:pPr>
      <w:r w:rsidRPr="00115518">
        <w:rPr>
          <w:rFonts w:ascii="Times New Roman" w:eastAsia="Times New Roman" w:hAnsi="Times New Roman" w:cs="Times New Roman"/>
          <w:b/>
          <w:sz w:val="24"/>
          <w:szCs w:val="24"/>
        </w:rPr>
        <w:t>PREȚUL PENTRU APĂ ȘI AJUSTĂRILE ÎN TERMENI REALI</w:t>
      </w:r>
    </w:p>
    <w:p w14:paraId="442A1084" w14:textId="77777777" w:rsidR="00B606E9" w:rsidRPr="00115518" w:rsidRDefault="00973A13">
      <w:pPr>
        <w:numPr>
          <w:ilvl w:val="0"/>
          <w:numId w:val="6"/>
        </w:numPr>
        <w:rPr>
          <w:rFonts w:ascii="Times New Roman" w:eastAsia="Times New Roman" w:hAnsi="Times New Roman" w:cs="Times New Roman"/>
          <w:sz w:val="24"/>
          <w:szCs w:val="24"/>
        </w:rPr>
      </w:pPr>
      <w:r w:rsidRPr="00115518">
        <w:rPr>
          <w:rFonts w:ascii="Times New Roman" w:eastAsia="Times New Roman" w:hAnsi="Times New Roman" w:cs="Times New Roman"/>
          <w:b/>
          <w:bCs/>
          <w:sz w:val="24"/>
          <w:szCs w:val="24"/>
        </w:rPr>
        <w:t>Prețul unic de producere, transport și distribuție a apei potabile, pentru întreaga arie de operare</w:t>
      </w:r>
    </w:p>
    <w:p w14:paraId="1CC861C3" w14:textId="6B5F881D" w:rsidR="00B606E9" w:rsidRDefault="00973A13">
      <w:pPr>
        <w:ind w:left="720"/>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Prețul în lei/mc. fără T.V.A. și ajustări în termeni reali (fără inflație și T.V.A.)</w:t>
      </w:r>
    </w:p>
    <w:p w14:paraId="4AF5B38D" w14:textId="4EF5FB2B" w:rsidR="00E75CDB" w:rsidRDefault="00E75CDB">
      <w:pPr>
        <w:ind w:left="720"/>
        <w:rPr>
          <w:rFonts w:ascii="Times New Roman" w:eastAsia="Times New Roman" w:hAnsi="Times New Roman" w:cs="Times New Roman"/>
          <w:sz w:val="24"/>
          <w:szCs w:val="24"/>
        </w:rPr>
      </w:pPr>
    </w:p>
    <w:p w14:paraId="4DB17D62" w14:textId="77777777" w:rsidR="00E75CDB" w:rsidRPr="00115518" w:rsidRDefault="00E75CDB">
      <w:pPr>
        <w:ind w:left="720"/>
        <w:rPr>
          <w:rFonts w:ascii="Times New Roman" w:eastAsia="Times New Roman" w:hAnsi="Times New Roman" w:cs="Times New Roman"/>
          <w:sz w:val="24"/>
          <w:szCs w:val="24"/>
        </w:rPr>
      </w:pPr>
    </w:p>
    <w:tbl>
      <w:tblPr>
        <w:tblW w:w="9620" w:type="dxa"/>
        <w:tblInd w:w="118" w:type="dxa"/>
        <w:tblLook w:val="04A0" w:firstRow="1" w:lastRow="0" w:firstColumn="1" w:lastColumn="0" w:noHBand="0" w:noVBand="1"/>
      </w:tblPr>
      <w:tblGrid>
        <w:gridCol w:w="666"/>
        <w:gridCol w:w="1950"/>
        <w:gridCol w:w="908"/>
        <w:gridCol w:w="927"/>
        <w:gridCol w:w="1091"/>
        <w:gridCol w:w="1066"/>
        <w:gridCol w:w="952"/>
        <w:gridCol w:w="952"/>
        <w:gridCol w:w="1108"/>
      </w:tblGrid>
      <w:tr w:rsidR="00E75CDB" w:rsidRPr="00280132" w14:paraId="367405D4" w14:textId="77777777" w:rsidTr="000D7AF4">
        <w:trPr>
          <w:trHeight w:val="765"/>
        </w:trPr>
        <w:tc>
          <w:tcPr>
            <w:tcW w:w="66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03FBBE"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Nr. Crt.</w:t>
            </w:r>
          </w:p>
        </w:tc>
        <w:tc>
          <w:tcPr>
            <w:tcW w:w="1950" w:type="dxa"/>
            <w:tcBorders>
              <w:top w:val="single" w:sz="8" w:space="0" w:color="auto"/>
              <w:left w:val="nil"/>
              <w:bottom w:val="single" w:sz="4" w:space="0" w:color="auto"/>
              <w:right w:val="single" w:sz="4" w:space="0" w:color="auto"/>
            </w:tcBorders>
            <w:shd w:val="clear" w:color="auto" w:fill="auto"/>
            <w:vAlign w:val="center"/>
            <w:hideMark/>
          </w:tcPr>
          <w:p w14:paraId="6FDDAAD8"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LOCALITATEA/ SERVICIUL</w:t>
            </w:r>
          </w:p>
        </w:tc>
        <w:tc>
          <w:tcPr>
            <w:tcW w:w="908" w:type="dxa"/>
            <w:tcBorders>
              <w:top w:val="single" w:sz="8" w:space="0" w:color="auto"/>
              <w:left w:val="nil"/>
              <w:bottom w:val="single" w:sz="4" w:space="0" w:color="auto"/>
              <w:right w:val="single" w:sz="4" w:space="0" w:color="auto"/>
            </w:tcBorders>
            <w:shd w:val="clear" w:color="auto" w:fill="auto"/>
            <w:vAlign w:val="center"/>
            <w:hideMark/>
          </w:tcPr>
          <w:p w14:paraId="25F0265E"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 xml:space="preserve"> Tarif inițial (RON/ m3)</w:t>
            </w:r>
          </w:p>
        </w:tc>
        <w:tc>
          <w:tcPr>
            <w:tcW w:w="927" w:type="dxa"/>
            <w:tcBorders>
              <w:top w:val="single" w:sz="8" w:space="0" w:color="auto"/>
              <w:left w:val="nil"/>
              <w:bottom w:val="single" w:sz="4" w:space="0" w:color="auto"/>
              <w:right w:val="single" w:sz="4" w:space="0" w:color="auto"/>
            </w:tcBorders>
            <w:shd w:val="clear" w:color="auto" w:fill="auto"/>
            <w:vAlign w:val="center"/>
            <w:hideMark/>
          </w:tcPr>
          <w:p w14:paraId="08FCAE68" w14:textId="77777777" w:rsidR="00E75CDB" w:rsidRPr="00280132" w:rsidRDefault="00E75CDB" w:rsidP="000D7AF4">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2019</w:t>
            </w:r>
          </w:p>
        </w:tc>
        <w:tc>
          <w:tcPr>
            <w:tcW w:w="1091" w:type="dxa"/>
            <w:tcBorders>
              <w:top w:val="single" w:sz="8" w:space="0" w:color="auto"/>
              <w:left w:val="nil"/>
              <w:bottom w:val="single" w:sz="4" w:space="0" w:color="auto"/>
              <w:right w:val="single" w:sz="4" w:space="0" w:color="auto"/>
            </w:tcBorders>
            <w:shd w:val="clear" w:color="auto" w:fill="auto"/>
            <w:vAlign w:val="center"/>
            <w:hideMark/>
          </w:tcPr>
          <w:p w14:paraId="60BB7F7B" w14:textId="77777777" w:rsidR="00E75CDB" w:rsidRPr="00280132" w:rsidRDefault="00E75CDB" w:rsidP="000D7AF4">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2020</w:t>
            </w:r>
          </w:p>
        </w:tc>
        <w:tc>
          <w:tcPr>
            <w:tcW w:w="1066" w:type="dxa"/>
            <w:tcBorders>
              <w:top w:val="single" w:sz="8" w:space="0" w:color="auto"/>
              <w:left w:val="nil"/>
              <w:bottom w:val="single" w:sz="4" w:space="0" w:color="auto"/>
              <w:right w:val="single" w:sz="4" w:space="0" w:color="auto"/>
            </w:tcBorders>
            <w:shd w:val="clear" w:color="auto" w:fill="auto"/>
            <w:vAlign w:val="center"/>
            <w:hideMark/>
          </w:tcPr>
          <w:p w14:paraId="14167843" w14:textId="77777777" w:rsidR="00E75CDB" w:rsidRPr="00280132" w:rsidRDefault="00E75CDB" w:rsidP="000D7AF4">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2021</w:t>
            </w:r>
          </w:p>
        </w:tc>
        <w:tc>
          <w:tcPr>
            <w:tcW w:w="952" w:type="dxa"/>
            <w:tcBorders>
              <w:top w:val="single" w:sz="8" w:space="0" w:color="auto"/>
              <w:left w:val="nil"/>
              <w:bottom w:val="single" w:sz="4" w:space="0" w:color="auto"/>
              <w:right w:val="single" w:sz="4" w:space="0" w:color="auto"/>
            </w:tcBorders>
            <w:shd w:val="clear" w:color="auto" w:fill="auto"/>
            <w:vAlign w:val="center"/>
            <w:hideMark/>
          </w:tcPr>
          <w:p w14:paraId="3D106F5E" w14:textId="77777777" w:rsidR="00E75CDB" w:rsidRPr="00280132" w:rsidRDefault="00E75CDB" w:rsidP="000D7AF4">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2022</w:t>
            </w:r>
          </w:p>
        </w:tc>
        <w:tc>
          <w:tcPr>
            <w:tcW w:w="952" w:type="dxa"/>
            <w:tcBorders>
              <w:top w:val="single" w:sz="8" w:space="0" w:color="auto"/>
              <w:left w:val="nil"/>
              <w:bottom w:val="single" w:sz="4" w:space="0" w:color="auto"/>
              <w:right w:val="single" w:sz="4" w:space="0" w:color="auto"/>
            </w:tcBorders>
            <w:shd w:val="clear" w:color="auto" w:fill="auto"/>
            <w:vAlign w:val="center"/>
            <w:hideMark/>
          </w:tcPr>
          <w:p w14:paraId="3A8D3880" w14:textId="77777777" w:rsidR="00E75CDB" w:rsidRPr="00280132" w:rsidRDefault="00E75CDB" w:rsidP="000D7AF4">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2023</w:t>
            </w:r>
          </w:p>
        </w:tc>
        <w:tc>
          <w:tcPr>
            <w:tcW w:w="1108" w:type="dxa"/>
            <w:tcBorders>
              <w:top w:val="single" w:sz="8" w:space="0" w:color="auto"/>
              <w:left w:val="nil"/>
              <w:bottom w:val="single" w:sz="4" w:space="0" w:color="auto"/>
              <w:right w:val="single" w:sz="8" w:space="0" w:color="auto"/>
            </w:tcBorders>
            <w:shd w:val="clear" w:color="auto" w:fill="auto"/>
            <w:vAlign w:val="center"/>
            <w:hideMark/>
          </w:tcPr>
          <w:p w14:paraId="56BD47B0" w14:textId="77777777" w:rsidR="00E75CDB" w:rsidRPr="00280132" w:rsidRDefault="00E75CDB" w:rsidP="000D7AF4">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2024</w:t>
            </w:r>
          </w:p>
        </w:tc>
      </w:tr>
      <w:tr w:rsidR="00E75CDB" w:rsidRPr="00280132" w14:paraId="571F4673" w14:textId="77777777" w:rsidTr="000D7AF4">
        <w:trPr>
          <w:trHeight w:val="510"/>
        </w:trPr>
        <w:tc>
          <w:tcPr>
            <w:tcW w:w="666" w:type="dxa"/>
            <w:tcBorders>
              <w:top w:val="nil"/>
              <w:left w:val="single" w:sz="8" w:space="0" w:color="auto"/>
              <w:bottom w:val="single" w:sz="4" w:space="0" w:color="auto"/>
              <w:right w:val="single" w:sz="4" w:space="0" w:color="auto"/>
            </w:tcBorders>
            <w:shd w:val="clear" w:color="auto" w:fill="auto"/>
            <w:vAlign w:val="center"/>
            <w:hideMark/>
          </w:tcPr>
          <w:p w14:paraId="1C105628"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 </w:t>
            </w:r>
          </w:p>
        </w:tc>
        <w:tc>
          <w:tcPr>
            <w:tcW w:w="1950" w:type="dxa"/>
            <w:tcBorders>
              <w:top w:val="nil"/>
              <w:left w:val="nil"/>
              <w:bottom w:val="single" w:sz="4" w:space="0" w:color="auto"/>
              <w:right w:val="single" w:sz="4" w:space="0" w:color="auto"/>
            </w:tcBorders>
            <w:shd w:val="clear" w:color="auto" w:fill="auto"/>
            <w:vAlign w:val="center"/>
            <w:hideMark/>
          </w:tcPr>
          <w:p w14:paraId="39C60297"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ARIA DE OPERARE</w:t>
            </w:r>
          </w:p>
        </w:tc>
        <w:tc>
          <w:tcPr>
            <w:tcW w:w="908" w:type="dxa"/>
            <w:tcBorders>
              <w:top w:val="nil"/>
              <w:left w:val="nil"/>
              <w:bottom w:val="single" w:sz="4" w:space="0" w:color="auto"/>
              <w:right w:val="single" w:sz="4" w:space="0" w:color="auto"/>
            </w:tcBorders>
            <w:shd w:val="clear" w:color="auto" w:fill="auto"/>
            <w:vAlign w:val="center"/>
            <w:hideMark/>
          </w:tcPr>
          <w:p w14:paraId="7C5E2E52"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 </w:t>
            </w:r>
          </w:p>
        </w:tc>
        <w:tc>
          <w:tcPr>
            <w:tcW w:w="927" w:type="dxa"/>
            <w:tcBorders>
              <w:top w:val="nil"/>
              <w:left w:val="nil"/>
              <w:bottom w:val="single" w:sz="4" w:space="0" w:color="auto"/>
              <w:right w:val="single" w:sz="4" w:space="0" w:color="auto"/>
            </w:tcBorders>
            <w:shd w:val="clear" w:color="auto" w:fill="auto"/>
            <w:vAlign w:val="center"/>
            <w:hideMark/>
          </w:tcPr>
          <w:p w14:paraId="44240D54"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 </w:t>
            </w:r>
          </w:p>
        </w:tc>
        <w:tc>
          <w:tcPr>
            <w:tcW w:w="1091" w:type="dxa"/>
            <w:tcBorders>
              <w:top w:val="nil"/>
              <w:left w:val="nil"/>
              <w:bottom w:val="single" w:sz="4" w:space="0" w:color="auto"/>
              <w:right w:val="single" w:sz="4" w:space="0" w:color="auto"/>
            </w:tcBorders>
            <w:shd w:val="clear" w:color="auto" w:fill="auto"/>
            <w:vAlign w:val="center"/>
            <w:hideMark/>
          </w:tcPr>
          <w:p w14:paraId="36202E00"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 </w:t>
            </w:r>
          </w:p>
        </w:tc>
        <w:tc>
          <w:tcPr>
            <w:tcW w:w="1066" w:type="dxa"/>
            <w:tcBorders>
              <w:top w:val="nil"/>
              <w:left w:val="nil"/>
              <w:bottom w:val="single" w:sz="4" w:space="0" w:color="auto"/>
              <w:right w:val="single" w:sz="4" w:space="0" w:color="auto"/>
            </w:tcBorders>
            <w:shd w:val="clear" w:color="auto" w:fill="auto"/>
            <w:vAlign w:val="center"/>
            <w:hideMark/>
          </w:tcPr>
          <w:p w14:paraId="0B9191B7"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 </w:t>
            </w:r>
          </w:p>
        </w:tc>
        <w:tc>
          <w:tcPr>
            <w:tcW w:w="952" w:type="dxa"/>
            <w:tcBorders>
              <w:top w:val="nil"/>
              <w:left w:val="nil"/>
              <w:bottom w:val="single" w:sz="4" w:space="0" w:color="auto"/>
              <w:right w:val="single" w:sz="4" w:space="0" w:color="auto"/>
            </w:tcBorders>
            <w:shd w:val="clear" w:color="auto" w:fill="auto"/>
            <w:vAlign w:val="center"/>
            <w:hideMark/>
          </w:tcPr>
          <w:p w14:paraId="6A8FD98B"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 </w:t>
            </w:r>
          </w:p>
        </w:tc>
        <w:tc>
          <w:tcPr>
            <w:tcW w:w="952" w:type="dxa"/>
            <w:tcBorders>
              <w:top w:val="nil"/>
              <w:left w:val="nil"/>
              <w:bottom w:val="single" w:sz="4" w:space="0" w:color="auto"/>
              <w:right w:val="single" w:sz="4" w:space="0" w:color="auto"/>
            </w:tcBorders>
            <w:shd w:val="clear" w:color="auto" w:fill="auto"/>
            <w:vAlign w:val="center"/>
            <w:hideMark/>
          </w:tcPr>
          <w:p w14:paraId="2B998EF3"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 </w:t>
            </w:r>
          </w:p>
        </w:tc>
        <w:tc>
          <w:tcPr>
            <w:tcW w:w="1108" w:type="dxa"/>
            <w:tcBorders>
              <w:top w:val="nil"/>
              <w:left w:val="nil"/>
              <w:bottom w:val="single" w:sz="4" w:space="0" w:color="auto"/>
              <w:right w:val="single" w:sz="8" w:space="0" w:color="auto"/>
            </w:tcBorders>
            <w:shd w:val="clear" w:color="auto" w:fill="auto"/>
            <w:noWrap/>
            <w:vAlign w:val="bottom"/>
            <w:hideMark/>
          </w:tcPr>
          <w:p w14:paraId="3D0DD7DE" w14:textId="77777777" w:rsidR="00E75CDB" w:rsidRPr="00280132" w:rsidRDefault="00E75CDB" w:rsidP="000D7AF4">
            <w:pP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 </w:t>
            </w:r>
          </w:p>
        </w:tc>
      </w:tr>
      <w:tr w:rsidR="00E75CDB" w:rsidRPr="00280132" w14:paraId="3D8F838A" w14:textId="77777777" w:rsidTr="000D7AF4">
        <w:trPr>
          <w:trHeight w:val="315"/>
        </w:trPr>
        <w:tc>
          <w:tcPr>
            <w:tcW w:w="666" w:type="dxa"/>
            <w:tcBorders>
              <w:top w:val="nil"/>
              <w:left w:val="single" w:sz="8" w:space="0" w:color="auto"/>
              <w:bottom w:val="single" w:sz="8" w:space="0" w:color="auto"/>
              <w:right w:val="single" w:sz="4" w:space="0" w:color="auto"/>
            </w:tcBorders>
            <w:shd w:val="clear" w:color="auto" w:fill="auto"/>
            <w:vAlign w:val="center"/>
            <w:hideMark/>
          </w:tcPr>
          <w:p w14:paraId="65DE8BB5"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1</w:t>
            </w:r>
          </w:p>
        </w:tc>
        <w:tc>
          <w:tcPr>
            <w:tcW w:w="1950" w:type="dxa"/>
            <w:tcBorders>
              <w:top w:val="nil"/>
              <w:left w:val="nil"/>
              <w:bottom w:val="single" w:sz="8" w:space="0" w:color="auto"/>
              <w:right w:val="single" w:sz="4" w:space="0" w:color="auto"/>
            </w:tcBorders>
            <w:shd w:val="clear" w:color="auto" w:fill="auto"/>
            <w:vAlign w:val="center"/>
            <w:hideMark/>
          </w:tcPr>
          <w:p w14:paraId="25A2881B"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APĂ</w:t>
            </w:r>
          </w:p>
        </w:tc>
        <w:tc>
          <w:tcPr>
            <w:tcW w:w="908" w:type="dxa"/>
            <w:tcBorders>
              <w:top w:val="nil"/>
              <w:left w:val="nil"/>
              <w:bottom w:val="single" w:sz="8" w:space="0" w:color="auto"/>
              <w:right w:val="single" w:sz="4" w:space="0" w:color="auto"/>
            </w:tcBorders>
            <w:shd w:val="clear" w:color="auto" w:fill="auto"/>
            <w:vAlign w:val="center"/>
            <w:hideMark/>
          </w:tcPr>
          <w:p w14:paraId="674C361E"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3,77</w:t>
            </w:r>
          </w:p>
        </w:tc>
        <w:tc>
          <w:tcPr>
            <w:tcW w:w="927" w:type="dxa"/>
            <w:tcBorders>
              <w:top w:val="nil"/>
              <w:left w:val="nil"/>
              <w:bottom w:val="single" w:sz="8" w:space="0" w:color="auto"/>
              <w:right w:val="single" w:sz="4" w:space="0" w:color="auto"/>
            </w:tcBorders>
            <w:shd w:val="clear" w:color="auto" w:fill="auto"/>
            <w:vAlign w:val="center"/>
            <w:hideMark/>
          </w:tcPr>
          <w:p w14:paraId="71C51395"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7,0%</w:t>
            </w:r>
          </w:p>
        </w:tc>
        <w:tc>
          <w:tcPr>
            <w:tcW w:w="1091" w:type="dxa"/>
            <w:tcBorders>
              <w:top w:val="nil"/>
              <w:left w:val="nil"/>
              <w:bottom w:val="single" w:sz="8" w:space="0" w:color="auto"/>
              <w:right w:val="single" w:sz="4" w:space="0" w:color="auto"/>
            </w:tcBorders>
            <w:shd w:val="clear" w:color="auto" w:fill="auto"/>
            <w:vAlign w:val="center"/>
            <w:hideMark/>
          </w:tcPr>
          <w:p w14:paraId="308D308B"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0,0%</w:t>
            </w:r>
          </w:p>
        </w:tc>
        <w:tc>
          <w:tcPr>
            <w:tcW w:w="1066" w:type="dxa"/>
            <w:tcBorders>
              <w:top w:val="nil"/>
              <w:left w:val="nil"/>
              <w:bottom w:val="single" w:sz="8" w:space="0" w:color="auto"/>
              <w:right w:val="single" w:sz="4" w:space="0" w:color="auto"/>
            </w:tcBorders>
            <w:shd w:val="clear" w:color="auto" w:fill="auto"/>
            <w:vAlign w:val="center"/>
            <w:hideMark/>
          </w:tcPr>
          <w:p w14:paraId="338C1040"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2,0%</w:t>
            </w:r>
          </w:p>
        </w:tc>
        <w:tc>
          <w:tcPr>
            <w:tcW w:w="952" w:type="dxa"/>
            <w:tcBorders>
              <w:top w:val="nil"/>
              <w:left w:val="nil"/>
              <w:bottom w:val="single" w:sz="8" w:space="0" w:color="auto"/>
              <w:right w:val="single" w:sz="4" w:space="0" w:color="auto"/>
            </w:tcBorders>
            <w:shd w:val="clear" w:color="auto" w:fill="auto"/>
            <w:vAlign w:val="center"/>
            <w:hideMark/>
          </w:tcPr>
          <w:p w14:paraId="1F58333B" w14:textId="77777777" w:rsidR="00E75CDB" w:rsidRPr="00E75CDB" w:rsidRDefault="00E75CDB" w:rsidP="000D7AF4">
            <w:pPr>
              <w:jc w:val="center"/>
              <w:rPr>
                <w:rFonts w:ascii="Times New Roman" w:eastAsia="Times New Roman" w:hAnsi="Times New Roman" w:cs="Times New Roman"/>
                <w:sz w:val="24"/>
                <w:szCs w:val="24"/>
                <w:lang w:eastAsia="ro-RO"/>
              </w:rPr>
            </w:pPr>
            <w:r w:rsidRPr="00E75CDB">
              <w:rPr>
                <w:rFonts w:ascii="Times New Roman" w:eastAsia="Times New Roman" w:hAnsi="Times New Roman" w:cs="Times New Roman"/>
                <w:sz w:val="24"/>
                <w:szCs w:val="24"/>
                <w:lang w:eastAsia="ro-RO"/>
              </w:rPr>
              <w:t>18,0%</w:t>
            </w:r>
          </w:p>
        </w:tc>
        <w:tc>
          <w:tcPr>
            <w:tcW w:w="952" w:type="dxa"/>
            <w:tcBorders>
              <w:top w:val="nil"/>
              <w:left w:val="nil"/>
              <w:bottom w:val="single" w:sz="8" w:space="0" w:color="auto"/>
              <w:right w:val="single" w:sz="4" w:space="0" w:color="auto"/>
            </w:tcBorders>
            <w:shd w:val="clear" w:color="auto" w:fill="auto"/>
            <w:vAlign w:val="center"/>
            <w:hideMark/>
          </w:tcPr>
          <w:p w14:paraId="15B218F5"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3,0%</w:t>
            </w:r>
          </w:p>
        </w:tc>
        <w:tc>
          <w:tcPr>
            <w:tcW w:w="1108" w:type="dxa"/>
            <w:tcBorders>
              <w:top w:val="nil"/>
              <w:left w:val="nil"/>
              <w:bottom w:val="single" w:sz="8" w:space="0" w:color="auto"/>
              <w:right w:val="single" w:sz="8" w:space="0" w:color="auto"/>
            </w:tcBorders>
            <w:shd w:val="clear" w:color="auto" w:fill="auto"/>
            <w:noWrap/>
            <w:vAlign w:val="bottom"/>
            <w:hideMark/>
          </w:tcPr>
          <w:p w14:paraId="6C741D28" w14:textId="77777777" w:rsidR="00E75CDB" w:rsidRPr="00280132" w:rsidRDefault="00E75CDB" w:rsidP="000D7AF4">
            <w:pPr>
              <w:jc w:val="center"/>
              <w:rPr>
                <w:rFonts w:ascii="Times New Roman" w:eastAsia="Times New Roman" w:hAnsi="Times New Roman" w:cs="Times New Roman"/>
                <w:sz w:val="24"/>
                <w:szCs w:val="24"/>
                <w:lang w:eastAsia="ro-RO"/>
              </w:rPr>
            </w:pPr>
            <w:r w:rsidRPr="00280132">
              <w:rPr>
                <w:rFonts w:ascii="Times New Roman" w:eastAsia="Times New Roman" w:hAnsi="Times New Roman" w:cs="Times New Roman"/>
                <w:sz w:val="24"/>
                <w:szCs w:val="24"/>
                <w:lang w:eastAsia="ro-RO"/>
              </w:rPr>
              <w:t>4,0%</w:t>
            </w:r>
          </w:p>
        </w:tc>
      </w:tr>
    </w:tbl>
    <w:p w14:paraId="343EA013" w14:textId="7CF5B555" w:rsidR="00B606E9" w:rsidRDefault="00B606E9">
      <w:pPr>
        <w:rPr>
          <w:rFonts w:ascii="Times New Roman" w:eastAsia="Times New Roman" w:hAnsi="Times New Roman" w:cs="Times New Roman"/>
          <w:b/>
          <w:sz w:val="24"/>
          <w:szCs w:val="24"/>
        </w:rPr>
      </w:pPr>
    </w:p>
    <w:p w14:paraId="793A7490" w14:textId="77777777" w:rsidR="009230A1" w:rsidRPr="00115518" w:rsidRDefault="009230A1">
      <w:pPr>
        <w:rPr>
          <w:rFonts w:ascii="Times New Roman" w:eastAsia="Times New Roman" w:hAnsi="Times New Roman" w:cs="Times New Roman"/>
          <w:b/>
          <w:sz w:val="24"/>
          <w:szCs w:val="24"/>
        </w:rPr>
      </w:pPr>
    </w:p>
    <w:p w14:paraId="618FBFB5" w14:textId="2CF6F946" w:rsidR="00B606E9" w:rsidRDefault="00973A13">
      <w:pPr>
        <w:rPr>
          <w:rFonts w:ascii="Times New Roman" w:eastAsia="Times New Roman" w:hAnsi="Times New Roman" w:cs="Times New Roman"/>
          <w:b/>
          <w:sz w:val="24"/>
          <w:szCs w:val="24"/>
        </w:rPr>
      </w:pPr>
      <w:r w:rsidRPr="00115518">
        <w:rPr>
          <w:rFonts w:ascii="Times New Roman" w:eastAsia="Times New Roman" w:hAnsi="Times New Roman" w:cs="Times New Roman"/>
          <w:b/>
          <w:sz w:val="24"/>
          <w:szCs w:val="24"/>
        </w:rPr>
        <w:t>Articolul 3.</w:t>
      </w:r>
    </w:p>
    <w:p w14:paraId="19C5BFD5" w14:textId="77777777" w:rsidR="009230A1" w:rsidRPr="00115518" w:rsidRDefault="009230A1">
      <w:pPr>
        <w:rPr>
          <w:rFonts w:ascii="Times New Roman" w:eastAsia="Times New Roman" w:hAnsi="Times New Roman" w:cs="Times New Roman"/>
          <w:b/>
          <w:sz w:val="24"/>
          <w:szCs w:val="24"/>
        </w:rPr>
      </w:pPr>
    </w:p>
    <w:p w14:paraId="62BA758B" w14:textId="77777777" w:rsidR="00B606E9" w:rsidRPr="00115518" w:rsidRDefault="00973A13">
      <w:pPr>
        <w:rPr>
          <w:rFonts w:ascii="Times New Roman" w:eastAsia="Times New Roman" w:hAnsi="Times New Roman" w:cs="Times New Roman"/>
          <w:b/>
          <w:sz w:val="24"/>
          <w:szCs w:val="24"/>
        </w:rPr>
      </w:pPr>
      <w:r w:rsidRPr="00115518">
        <w:rPr>
          <w:rFonts w:ascii="Times New Roman" w:eastAsia="Times New Roman" w:hAnsi="Times New Roman" w:cs="Times New Roman"/>
          <w:b/>
          <w:sz w:val="24"/>
          <w:szCs w:val="24"/>
        </w:rPr>
        <w:t>Anexa 1 - Dispozițiile Speciale – Partea de Canalizare, se modifică după cum urmează:</w:t>
      </w:r>
    </w:p>
    <w:p w14:paraId="263C39D4" w14:textId="2B483022" w:rsidR="00B606E9" w:rsidRDefault="00B606E9">
      <w:pPr>
        <w:rPr>
          <w:rFonts w:ascii="Times New Roman" w:eastAsia="Times New Roman" w:hAnsi="Times New Roman" w:cs="Times New Roman"/>
          <w:b/>
          <w:sz w:val="24"/>
          <w:szCs w:val="24"/>
        </w:rPr>
      </w:pPr>
    </w:p>
    <w:p w14:paraId="0B6B4306" w14:textId="77777777" w:rsidR="009230A1" w:rsidRPr="00115518" w:rsidRDefault="009230A1">
      <w:pPr>
        <w:rPr>
          <w:rFonts w:ascii="Times New Roman" w:eastAsia="Times New Roman" w:hAnsi="Times New Roman" w:cs="Times New Roman"/>
          <w:b/>
          <w:sz w:val="24"/>
          <w:szCs w:val="24"/>
        </w:rPr>
      </w:pPr>
    </w:p>
    <w:p w14:paraId="6F8335CE" w14:textId="77777777" w:rsidR="00B606E9" w:rsidRPr="00115518" w:rsidRDefault="00973A13">
      <w:pPr>
        <w:jc w:val="both"/>
        <w:rPr>
          <w:rFonts w:ascii="Times New Roman" w:eastAsia="Times New Roman" w:hAnsi="Times New Roman" w:cs="Times New Roman"/>
          <w:b/>
          <w:sz w:val="24"/>
          <w:szCs w:val="24"/>
        </w:rPr>
      </w:pPr>
      <w:r w:rsidRPr="00115518">
        <w:rPr>
          <w:rFonts w:ascii="Times New Roman" w:eastAsia="Times New Roman" w:hAnsi="Times New Roman" w:cs="Times New Roman"/>
          <w:b/>
          <w:sz w:val="24"/>
          <w:szCs w:val="24"/>
        </w:rPr>
        <w:t>TARIFUL PENTRU CANALIZARE ȘI AJUSTĂRILE ÎN TERMENI REALI</w:t>
      </w:r>
    </w:p>
    <w:p w14:paraId="17B41E18" w14:textId="77777777" w:rsidR="00B606E9" w:rsidRPr="00115518" w:rsidRDefault="00973A13">
      <w:pPr>
        <w:numPr>
          <w:ilvl w:val="0"/>
          <w:numId w:val="11"/>
        </w:numPr>
        <w:rPr>
          <w:rFonts w:ascii="Times New Roman" w:eastAsia="Times New Roman" w:hAnsi="Times New Roman" w:cs="Times New Roman"/>
          <w:b/>
          <w:bCs/>
          <w:sz w:val="24"/>
          <w:szCs w:val="24"/>
        </w:rPr>
      </w:pPr>
      <w:r w:rsidRPr="00115518">
        <w:rPr>
          <w:rFonts w:ascii="Times New Roman" w:eastAsia="Times New Roman" w:hAnsi="Times New Roman" w:cs="Times New Roman"/>
          <w:b/>
          <w:bCs/>
          <w:sz w:val="24"/>
          <w:szCs w:val="24"/>
        </w:rPr>
        <w:t>Tarifele de canalizare/canalizare – epurare pentru întreaga arie de operare</w:t>
      </w:r>
    </w:p>
    <w:p w14:paraId="73F334BD" w14:textId="77777777" w:rsidR="00B606E9" w:rsidRPr="00115518" w:rsidRDefault="00973A13">
      <w:pPr>
        <w:pStyle w:val="Listparagraf"/>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Prețul în lei/mc. fără T.V.A. și ajustări în termeni reali (fără inflație și T.V.A.)</w:t>
      </w:r>
    </w:p>
    <w:p w14:paraId="543B3570" w14:textId="77777777" w:rsidR="00B606E9" w:rsidRPr="00115518" w:rsidRDefault="00B606E9">
      <w:pPr>
        <w:rPr>
          <w:rFonts w:ascii="Times New Roman" w:eastAsia="Times New Roman" w:hAnsi="Times New Roman" w:cs="Times New Roman"/>
          <w:sz w:val="24"/>
          <w:szCs w:val="24"/>
        </w:rPr>
      </w:pPr>
    </w:p>
    <w:tbl>
      <w:tblPr>
        <w:tblW w:w="9440" w:type="dxa"/>
        <w:tblInd w:w="118" w:type="dxa"/>
        <w:tblLook w:val="04A0" w:firstRow="1" w:lastRow="0" w:firstColumn="1" w:lastColumn="0" w:noHBand="0" w:noVBand="1"/>
      </w:tblPr>
      <w:tblGrid>
        <w:gridCol w:w="628"/>
        <w:gridCol w:w="1949"/>
        <w:gridCol w:w="891"/>
        <w:gridCol w:w="960"/>
        <w:gridCol w:w="923"/>
        <w:gridCol w:w="1060"/>
        <w:gridCol w:w="1037"/>
        <w:gridCol w:w="1002"/>
        <w:gridCol w:w="990"/>
      </w:tblGrid>
      <w:tr w:rsidR="00377004" w:rsidRPr="00115518" w14:paraId="5CFAC982" w14:textId="77777777">
        <w:trPr>
          <w:trHeight w:val="765"/>
        </w:trPr>
        <w:tc>
          <w:tcPr>
            <w:tcW w:w="62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E7DF069" w14:textId="77777777" w:rsidR="00377004" w:rsidRPr="00115518" w:rsidRDefault="00377004" w:rsidP="00377004">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Nr. Crt.</w:t>
            </w:r>
          </w:p>
        </w:tc>
        <w:tc>
          <w:tcPr>
            <w:tcW w:w="1949" w:type="dxa"/>
            <w:tcBorders>
              <w:top w:val="single" w:sz="8" w:space="0" w:color="auto"/>
              <w:left w:val="nil"/>
              <w:bottom w:val="single" w:sz="4" w:space="0" w:color="auto"/>
              <w:right w:val="single" w:sz="4" w:space="0" w:color="auto"/>
            </w:tcBorders>
            <w:shd w:val="clear" w:color="auto" w:fill="auto"/>
            <w:vAlign w:val="center"/>
            <w:hideMark/>
          </w:tcPr>
          <w:p w14:paraId="407CED79" w14:textId="77777777" w:rsidR="00377004" w:rsidRPr="00115518" w:rsidRDefault="00377004" w:rsidP="00377004">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LOCALITATEA/ SERVICIUL</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13AF0238" w14:textId="77777777" w:rsidR="00377004" w:rsidRPr="00115518" w:rsidRDefault="00377004" w:rsidP="00377004">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xml:space="preserve"> Tarif inițial (RON/ m3)</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3BF4C7DB" w14:textId="0BD9AC5F" w:rsidR="00377004" w:rsidRPr="00115518" w:rsidRDefault="00377004" w:rsidP="00377004">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2019</w:t>
            </w:r>
          </w:p>
        </w:tc>
        <w:tc>
          <w:tcPr>
            <w:tcW w:w="923" w:type="dxa"/>
            <w:tcBorders>
              <w:top w:val="single" w:sz="8" w:space="0" w:color="auto"/>
              <w:left w:val="nil"/>
              <w:bottom w:val="single" w:sz="4" w:space="0" w:color="auto"/>
              <w:right w:val="single" w:sz="4" w:space="0" w:color="auto"/>
            </w:tcBorders>
            <w:shd w:val="clear" w:color="auto" w:fill="auto"/>
            <w:vAlign w:val="center"/>
            <w:hideMark/>
          </w:tcPr>
          <w:p w14:paraId="38A3E829" w14:textId="483747A5" w:rsidR="00377004" w:rsidRPr="00115518" w:rsidRDefault="00377004" w:rsidP="00377004">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2020</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14:paraId="030E514D" w14:textId="06865B11" w:rsidR="00377004" w:rsidRPr="00115518" w:rsidRDefault="00377004" w:rsidP="00377004">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2021</w:t>
            </w:r>
          </w:p>
        </w:tc>
        <w:tc>
          <w:tcPr>
            <w:tcW w:w="1037" w:type="dxa"/>
            <w:tcBorders>
              <w:top w:val="single" w:sz="8" w:space="0" w:color="auto"/>
              <w:left w:val="nil"/>
              <w:bottom w:val="single" w:sz="4" w:space="0" w:color="auto"/>
              <w:right w:val="single" w:sz="4" w:space="0" w:color="auto"/>
            </w:tcBorders>
            <w:shd w:val="clear" w:color="auto" w:fill="auto"/>
            <w:vAlign w:val="center"/>
            <w:hideMark/>
          </w:tcPr>
          <w:p w14:paraId="5751B9BC" w14:textId="682954AD" w:rsidR="00377004" w:rsidRPr="00115518" w:rsidRDefault="00377004" w:rsidP="00377004">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2022</w:t>
            </w:r>
          </w:p>
        </w:tc>
        <w:tc>
          <w:tcPr>
            <w:tcW w:w="1002" w:type="dxa"/>
            <w:tcBorders>
              <w:top w:val="single" w:sz="8" w:space="0" w:color="auto"/>
              <w:left w:val="nil"/>
              <w:bottom w:val="single" w:sz="4" w:space="0" w:color="auto"/>
              <w:right w:val="single" w:sz="4" w:space="0" w:color="auto"/>
            </w:tcBorders>
            <w:shd w:val="clear" w:color="auto" w:fill="auto"/>
            <w:vAlign w:val="center"/>
            <w:hideMark/>
          </w:tcPr>
          <w:p w14:paraId="754F3511" w14:textId="328DC2CC" w:rsidR="00377004" w:rsidRPr="00115518" w:rsidRDefault="00377004" w:rsidP="00377004">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2023</w:t>
            </w:r>
          </w:p>
        </w:tc>
        <w:tc>
          <w:tcPr>
            <w:tcW w:w="990" w:type="dxa"/>
            <w:tcBorders>
              <w:top w:val="single" w:sz="8" w:space="0" w:color="auto"/>
              <w:left w:val="nil"/>
              <w:bottom w:val="single" w:sz="4" w:space="0" w:color="auto"/>
              <w:right w:val="single" w:sz="8" w:space="0" w:color="auto"/>
            </w:tcBorders>
            <w:shd w:val="clear" w:color="auto" w:fill="auto"/>
            <w:vAlign w:val="center"/>
            <w:hideMark/>
          </w:tcPr>
          <w:p w14:paraId="7AB3C0DD" w14:textId="0382EB67" w:rsidR="00377004" w:rsidRPr="00115518" w:rsidRDefault="00377004" w:rsidP="00377004">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2024</w:t>
            </w:r>
          </w:p>
        </w:tc>
      </w:tr>
      <w:tr w:rsidR="00115518" w:rsidRPr="00115518" w14:paraId="3FBA8E34" w14:textId="77777777">
        <w:trPr>
          <w:trHeight w:val="510"/>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1C11575F"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1949" w:type="dxa"/>
            <w:tcBorders>
              <w:top w:val="nil"/>
              <w:left w:val="nil"/>
              <w:bottom w:val="single" w:sz="4" w:space="0" w:color="auto"/>
              <w:right w:val="single" w:sz="4" w:space="0" w:color="auto"/>
            </w:tcBorders>
            <w:shd w:val="clear" w:color="auto" w:fill="auto"/>
            <w:vAlign w:val="center"/>
            <w:hideMark/>
          </w:tcPr>
          <w:p w14:paraId="60519480"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ARIA DE OPERARE</w:t>
            </w:r>
          </w:p>
        </w:tc>
        <w:tc>
          <w:tcPr>
            <w:tcW w:w="891" w:type="dxa"/>
            <w:tcBorders>
              <w:top w:val="nil"/>
              <w:left w:val="nil"/>
              <w:bottom w:val="single" w:sz="4" w:space="0" w:color="auto"/>
              <w:right w:val="single" w:sz="4" w:space="0" w:color="auto"/>
            </w:tcBorders>
            <w:shd w:val="clear" w:color="auto" w:fill="auto"/>
            <w:vAlign w:val="center"/>
            <w:hideMark/>
          </w:tcPr>
          <w:p w14:paraId="34BAED29"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0228FEA3"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923" w:type="dxa"/>
            <w:tcBorders>
              <w:top w:val="nil"/>
              <w:left w:val="nil"/>
              <w:bottom w:val="single" w:sz="4" w:space="0" w:color="auto"/>
              <w:right w:val="single" w:sz="4" w:space="0" w:color="auto"/>
            </w:tcBorders>
            <w:shd w:val="clear" w:color="auto" w:fill="auto"/>
            <w:vAlign w:val="center"/>
            <w:hideMark/>
          </w:tcPr>
          <w:p w14:paraId="79BD644A"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1060" w:type="dxa"/>
            <w:tcBorders>
              <w:top w:val="nil"/>
              <w:left w:val="nil"/>
              <w:bottom w:val="single" w:sz="4" w:space="0" w:color="auto"/>
              <w:right w:val="single" w:sz="4" w:space="0" w:color="auto"/>
            </w:tcBorders>
            <w:shd w:val="clear" w:color="auto" w:fill="auto"/>
            <w:vAlign w:val="center"/>
            <w:hideMark/>
          </w:tcPr>
          <w:p w14:paraId="71BD6A1C"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1037" w:type="dxa"/>
            <w:tcBorders>
              <w:top w:val="nil"/>
              <w:left w:val="nil"/>
              <w:bottom w:val="single" w:sz="4" w:space="0" w:color="auto"/>
              <w:right w:val="single" w:sz="4" w:space="0" w:color="auto"/>
            </w:tcBorders>
            <w:shd w:val="clear" w:color="auto" w:fill="auto"/>
            <w:vAlign w:val="center"/>
            <w:hideMark/>
          </w:tcPr>
          <w:p w14:paraId="0A9CB56D"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1002" w:type="dxa"/>
            <w:tcBorders>
              <w:top w:val="nil"/>
              <w:left w:val="nil"/>
              <w:bottom w:val="single" w:sz="4" w:space="0" w:color="auto"/>
              <w:right w:val="single" w:sz="4" w:space="0" w:color="auto"/>
            </w:tcBorders>
            <w:shd w:val="clear" w:color="auto" w:fill="auto"/>
            <w:vAlign w:val="center"/>
            <w:hideMark/>
          </w:tcPr>
          <w:p w14:paraId="38E8D6D0"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c>
          <w:tcPr>
            <w:tcW w:w="990" w:type="dxa"/>
            <w:tcBorders>
              <w:top w:val="nil"/>
              <w:left w:val="nil"/>
              <w:bottom w:val="single" w:sz="4" w:space="0" w:color="auto"/>
              <w:right w:val="single" w:sz="8" w:space="0" w:color="auto"/>
            </w:tcBorders>
            <w:shd w:val="clear" w:color="auto" w:fill="auto"/>
            <w:noWrap/>
            <w:vAlign w:val="bottom"/>
            <w:hideMark/>
          </w:tcPr>
          <w:p w14:paraId="5785B696" w14:textId="77777777" w:rsidR="00B606E9" w:rsidRPr="00115518" w:rsidRDefault="00973A13">
            <w:pP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 </w:t>
            </w:r>
          </w:p>
        </w:tc>
      </w:tr>
      <w:tr w:rsidR="00B606E9" w:rsidRPr="00115518" w14:paraId="61C7E1E8" w14:textId="77777777">
        <w:trPr>
          <w:trHeight w:val="315"/>
        </w:trPr>
        <w:tc>
          <w:tcPr>
            <w:tcW w:w="628" w:type="dxa"/>
            <w:tcBorders>
              <w:top w:val="nil"/>
              <w:left w:val="single" w:sz="8" w:space="0" w:color="auto"/>
              <w:bottom w:val="single" w:sz="8" w:space="0" w:color="auto"/>
              <w:right w:val="single" w:sz="4" w:space="0" w:color="auto"/>
            </w:tcBorders>
            <w:shd w:val="clear" w:color="auto" w:fill="auto"/>
            <w:vAlign w:val="center"/>
            <w:hideMark/>
          </w:tcPr>
          <w:p w14:paraId="72EE4870"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1</w:t>
            </w:r>
          </w:p>
        </w:tc>
        <w:tc>
          <w:tcPr>
            <w:tcW w:w="1949" w:type="dxa"/>
            <w:tcBorders>
              <w:top w:val="nil"/>
              <w:left w:val="nil"/>
              <w:bottom w:val="single" w:sz="8" w:space="0" w:color="auto"/>
              <w:right w:val="single" w:sz="4" w:space="0" w:color="auto"/>
            </w:tcBorders>
            <w:shd w:val="clear" w:color="auto" w:fill="auto"/>
            <w:vAlign w:val="center"/>
            <w:hideMark/>
          </w:tcPr>
          <w:p w14:paraId="3A5DF1F1"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APĂ UZATĂ**</w:t>
            </w:r>
          </w:p>
        </w:tc>
        <w:tc>
          <w:tcPr>
            <w:tcW w:w="891" w:type="dxa"/>
            <w:tcBorders>
              <w:top w:val="nil"/>
              <w:left w:val="nil"/>
              <w:bottom w:val="single" w:sz="8" w:space="0" w:color="auto"/>
              <w:right w:val="single" w:sz="4" w:space="0" w:color="auto"/>
            </w:tcBorders>
            <w:shd w:val="clear" w:color="auto" w:fill="auto"/>
            <w:vAlign w:val="center"/>
            <w:hideMark/>
          </w:tcPr>
          <w:p w14:paraId="41176AC4"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2,58</w:t>
            </w:r>
          </w:p>
        </w:tc>
        <w:tc>
          <w:tcPr>
            <w:tcW w:w="960" w:type="dxa"/>
            <w:tcBorders>
              <w:top w:val="nil"/>
              <w:left w:val="nil"/>
              <w:bottom w:val="single" w:sz="8" w:space="0" w:color="auto"/>
              <w:right w:val="single" w:sz="4" w:space="0" w:color="auto"/>
            </w:tcBorders>
            <w:shd w:val="clear" w:color="auto" w:fill="auto"/>
            <w:vAlign w:val="center"/>
            <w:hideMark/>
          </w:tcPr>
          <w:p w14:paraId="3A67AE3B"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15,0%</w:t>
            </w:r>
          </w:p>
        </w:tc>
        <w:tc>
          <w:tcPr>
            <w:tcW w:w="923" w:type="dxa"/>
            <w:tcBorders>
              <w:top w:val="nil"/>
              <w:left w:val="nil"/>
              <w:bottom w:val="single" w:sz="8" w:space="0" w:color="auto"/>
              <w:right w:val="single" w:sz="4" w:space="0" w:color="auto"/>
            </w:tcBorders>
            <w:shd w:val="clear" w:color="auto" w:fill="auto"/>
            <w:vAlign w:val="center"/>
            <w:hideMark/>
          </w:tcPr>
          <w:p w14:paraId="3693DCC9"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0,0%</w:t>
            </w:r>
          </w:p>
        </w:tc>
        <w:tc>
          <w:tcPr>
            <w:tcW w:w="1060" w:type="dxa"/>
            <w:tcBorders>
              <w:top w:val="nil"/>
              <w:left w:val="nil"/>
              <w:bottom w:val="single" w:sz="8" w:space="0" w:color="auto"/>
              <w:right w:val="single" w:sz="4" w:space="0" w:color="auto"/>
            </w:tcBorders>
            <w:shd w:val="clear" w:color="auto" w:fill="auto"/>
            <w:vAlign w:val="center"/>
            <w:hideMark/>
          </w:tcPr>
          <w:p w14:paraId="6189CC35"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4,0%</w:t>
            </w:r>
          </w:p>
        </w:tc>
        <w:tc>
          <w:tcPr>
            <w:tcW w:w="1037" w:type="dxa"/>
            <w:tcBorders>
              <w:top w:val="nil"/>
              <w:left w:val="nil"/>
              <w:bottom w:val="single" w:sz="8" w:space="0" w:color="auto"/>
              <w:right w:val="single" w:sz="4" w:space="0" w:color="auto"/>
            </w:tcBorders>
            <w:shd w:val="clear" w:color="auto" w:fill="auto"/>
            <w:vAlign w:val="center"/>
            <w:hideMark/>
          </w:tcPr>
          <w:p w14:paraId="7E6BE823" w14:textId="29D63DA6" w:rsidR="00B606E9" w:rsidRPr="00115518" w:rsidRDefault="00A733C9">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13</w:t>
            </w:r>
            <w:r w:rsidR="00973A13" w:rsidRPr="00115518">
              <w:rPr>
                <w:rFonts w:ascii="Times New Roman" w:eastAsia="Times New Roman" w:hAnsi="Times New Roman" w:cs="Times New Roman"/>
                <w:sz w:val="24"/>
                <w:szCs w:val="24"/>
                <w:lang w:eastAsia="ro-RO"/>
              </w:rPr>
              <w:t>,0%</w:t>
            </w:r>
          </w:p>
        </w:tc>
        <w:tc>
          <w:tcPr>
            <w:tcW w:w="1002" w:type="dxa"/>
            <w:tcBorders>
              <w:top w:val="nil"/>
              <w:left w:val="nil"/>
              <w:bottom w:val="single" w:sz="8" w:space="0" w:color="auto"/>
              <w:right w:val="single" w:sz="4" w:space="0" w:color="auto"/>
            </w:tcBorders>
            <w:shd w:val="clear" w:color="auto" w:fill="auto"/>
            <w:vAlign w:val="center"/>
            <w:hideMark/>
          </w:tcPr>
          <w:p w14:paraId="0CB59395"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6,0%</w:t>
            </w:r>
          </w:p>
        </w:tc>
        <w:tc>
          <w:tcPr>
            <w:tcW w:w="990" w:type="dxa"/>
            <w:tcBorders>
              <w:top w:val="nil"/>
              <w:left w:val="nil"/>
              <w:bottom w:val="single" w:sz="8" w:space="0" w:color="auto"/>
              <w:right w:val="single" w:sz="8" w:space="0" w:color="auto"/>
            </w:tcBorders>
            <w:shd w:val="clear" w:color="auto" w:fill="auto"/>
            <w:noWrap/>
            <w:vAlign w:val="bottom"/>
            <w:hideMark/>
          </w:tcPr>
          <w:p w14:paraId="2CEB8130" w14:textId="77777777" w:rsidR="00B606E9" w:rsidRPr="00115518" w:rsidRDefault="00973A13">
            <w:pPr>
              <w:jc w:val="center"/>
              <w:rPr>
                <w:rFonts w:ascii="Times New Roman" w:eastAsia="Times New Roman" w:hAnsi="Times New Roman" w:cs="Times New Roman"/>
                <w:sz w:val="24"/>
                <w:szCs w:val="24"/>
                <w:lang w:eastAsia="ro-RO"/>
              </w:rPr>
            </w:pPr>
            <w:r w:rsidRPr="00115518">
              <w:rPr>
                <w:rFonts w:ascii="Times New Roman" w:eastAsia="Times New Roman" w:hAnsi="Times New Roman" w:cs="Times New Roman"/>
                <w:sz w:val="24"/>
                <w:szCs w:val="24"/>
                <w:lang w:eastAsia="ro-RO"/>
              </w:rPr>
              <w:t>10,0%</w:t>
            </w:r>
          </w:p>
        </w:tc>
      </w:tr>
    </w:tbl>
    <w:p w14:paraId="4C326875" w14:textId="10D860B5" w:rsidR="00B606E9" w:rsidRDefault="00B606E9">
      <w:pPr>
        <w:jc w:val="both"/>
        <w:rPr>
          <w:rFonts w:ascii="Times New Roman" w:eastAsia="Times New Roman" w:hAnsi="Times New Roman" w:cs="Times New Roman"/>
          <w:sz w:val="24"/>
          <w:szCs w:val="24"/>
        </w:rPr>
      </w:pPr>
    </w:p>
    <w:p w14:paraId="5802C2BD" w14:textId="77777777" w:rsidR="009230A1" w:rsidRPr="00115518" w:rsidRDefault="009230A1">
      <w:pPr>
        <w:jc w:val="both"/>
        <w:rPr>
          <w:rFonts w:ascii="Times New Roman" w:eastAsia="Times New Roman" w:hAnsi="Times New Roman" w:cs="Times New Roman"/>
          <w:sz w:val="24"/>
          <w:szCs w:val="24"/>
        </w:rPr>
      </w:pPr>
    </w:p>
    <w:p w14:paraId="78D40BE4" w14:textId="77777777" w:rsidR="00B606E9" w:rsidRPr="00115518" w:rsidRDefault="00973A13">
      <w:pPr>
        <w:jc w:val="both"/>
        <w:rPr>
          <w:rFonts w:ascii="Times New Roman" w:hAnsi="Times New Roman" w:cs="Times New Roman"/>
          <w:sz w:val="24"/>
          <w:szCs w:val="24"/>
        </w:rPr>
      </w:pPr>
      <w:bookmarkStart w:id="6" w:name="_Hlk503883407"/>
      <w:r w:rsidRPr="00115518">
        <w:rPr>
          <w:rFonts w:ascii="Times New Roman" w:hAnsi="Times New Roman" w:cs="Times New Roman"/>
          <w:sz w:val="24"/>
          <w:szCs w:val="24"/>
        </w:rPr>
        <w:t>Aria de Operare se va actualiza ori de câte ori este necesar, cu fiecare preluare a bunurilor și a gestiunii serviciilor publice de alimentare cu apă ale unităților administrativ – teritoriale membre ale Asociației de Dezvoltare Intercomunitară Oltenia.</w:t>
      </w:r>
    </w:p>
    <w:p w14:paraId="79D91E0A" w14:textId="77777777" w:rsidR="00B606E9" w:rsidRPr="00115518" w:rsidRDefault="00B606E9">
      <w:pPr>
        <w:ind w:left="720"/>
        <w:rPr>
          <w:rFonts w:ascii="Times New Roman" w:hAnsi="Times New Roman" w:cs="Times New Roman"/>
          <w:sz w:val="24"/>
          <w:szCs w:val="24"/>
        </w:rPr>
      </w:pPr>
    </w:p>
    <w:bookmarkEnd w:id="6"/>
    <w:p w14:paraId="4BC23EE4" w14:textId="78B8331E" w:rsidR="00B606E9" w:rsidRPr="00115518" w:rsidRDefault="00973A13">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 xml:space="preserve">Prezentul act adițional intra în vigoare azi </w:t>
      </w:r>
      <w:r w:rsidR="00EA04A0" w:rsidRPr="00115518">
        <w:rPr>
          <w:rFonts w:ascii="Times New Roman" w:eastAsia="Times New Roman" w:hAnsi="Times New Roman" w:cs="Times New Roman"/>
          <w:sz w:val="24"/>
          <w:szCs w:val="24"/>
        </w:rPr>
        <w:t>_________</w:t>
      </w:r>
      <w:r w:rsidRPr="00115518">
        <w:rPr>
          <w:rFonts w:ascii="Times New Roman" w:eastAsia="Times New Roman" w:hAnsi="Times New Roman" w:cs="Times New Roman"/>
          <w:sz w:val="24"/>
          <w:szCs w:val="24"/>
        </w:rPr>
        <w:t>, data semnării acestuia.</w:t>
      </w:r>
    </w:p>
    <w:p w14:paraId="75F390E2" w14:textId="77777777" w:rsidR="00B606E9" w:rsidRPr="00115518" w:rsidRDefault="00B606E9">
      <w:pPr>
        <w:jc w:val="both"/>
        <w:rPr>
          <w:rFonts w:ascii="Times New Roman" w:eastAsia="Times New Roman" w:hAnsi="Times New Roman" w:cs="Times New Roman"/>
          <w:sz w:val="24"/>
          <w:szCs w:val="24"/>
        </w:rPr>
      </w:pPr>
    </w:p>
    <w:p w14:paraId="1C0A2910" w14:textId="77777777" w:rsidR="00B606E9" w:rsidRPr="00115518" w:rsidRDefault="00973A13">
      <w:pPr>
        <w:jc w:val="both"/>
        <w:rPr>
          <w:rFonts w:ascii="Times New Roman" w:eastAsia="Times New Roman" w:hAnsi="Times New Roman" w:cs="Times New Roman"/>
          <w:b/>
          <w:sz w:val="24"/>
          <w:szCs w:val="24"/>
        </w:rPr>
      </w:pPr>
      <w:r w:rsidRPr="00115518">
        <w:rPr>
          <w:rFonts w:ascii="Times New Roman" w:eastAsia="Times New Roman" w:hAnsi="Times New Roman" w:cs="Times New Roman"/>
          <w:b/>
          <w:sz w:val="24"/>
          <w:szCs w:val="24"/>
        </w:rPr>
        <w:t>ASOCIAȚIA DE DEZVOLTARE INTERCOMUNITARĂ OLTENIA</w:t>
      </w:r>
    </w:p>
    <w:p w14:paraId="4CD60123" w14:textId="77777777" w:rsidR="00B606E9" w:rsidRPr="00115518" w:rsidRDefault="00B606E9">
      <w:pPr>
        <w:jc w:val="both"/>
        <w:rPr>
          <w:rFonts w:ascii="Times New Roman" w:eastAsia="Times New Roman" w:hAnsi="Times New Roman" w:cs="Times New Roman"/>
          <w:b/>
          <w:sz w:val="24"/>
          <w:szCs w:val="24"/>
        </w:rPr>
      </w:pPr>
    </w:p>
    <w:p w14:paraId="48F669A4" w14:textId="77777777" w:rsidR="00B606E9" w:rsidRPr="00115518" w:rsidRDefault="00973A13">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Președinte</w:t>
      </w:r>
    </w:p>
    <w:p w14:paraId="303F8ED2" w14:textId="77777777" w:rsidR="00B606E9" w:rsidRPr="00115518" w:rsidRDefault="00973A13">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Semnătura</w:t>
      </w:r>
    </w:p>
    <w:p w14:paraId="1156EAC1" w14:textId="77777777" w:rsidR="00B606E9" w:rsidRPr="00115518" w:rsidRDefault="00973A13">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Ștampila</w:t>
      </w:r>
    </w:p>
    <w:p w14:paraId="4E78A722" w14:textId="77777777" w:rsidR="00B606E9" w:rsidRPr="00115518" w:rsidRDefault="00B606E9">
      <w:pPr>
        <w:jc w:val="both"/>
        <w:rPr>
          <w:rFonts w:ascii="Times New Roman" w:eastAsia="Times New Roman" w:hAnsi="Times New Roman" w:cs="Times New Roman"/>
          <w:sz w:val="24"/>
          <w:szCs w:val="24"/>
        </w:rPr>
      </w:pPr>
    </w:p>
    <w:p w14:paraId="05B0A5F6" w14:textId="77777777" w:rsidR="00B606E9" w:rsidRPr="00115518" w:rsidRDefault="00973A13">
      <w:pPr>
        <w:jc w:val="both"/>
        <w:rPr>
          <w:rFonts w:ascii="Times New Roman" w:eastAsia="Times New Roman" w:hAnsi="Times New Roman" w:cs="Times New Roman"/>
          <w:b/>
          <w:sz w:val="24"/>
          <w:szCs w:val="24"/>
        </w:rPr>
      </w:pPr>
      <w:r w:rsidRPr="00115518">
        <w:rPr>
          <w:rFonts w:ascii="Times New Roman" w:eastAsia="Times New Roman" w:hAnsi="Times New Roman" w:cs="Times New Roman"/>
          <w:b/>
          <w:sz w:val="24"/>
          <w:szCs w:val="24"/>
        </w:rPr>
        <w:t>S.C. COMPANIA DE APĂ OLTENIA S.A.</w:t>
      </w:r>
    </w:p>
    <w:p w14:paraId="64DB8357" w14:textId="77777777" w:rsidR="00B606E9" w:rsidRPr="00115518" w:rsidRDefault="00B606E9">
      <w:pPr>
        <w:jc w:val="both"/>
        <w:rPr>
          <w:rFonts w:ascii="Times New Roman" w:eastAsia="Times New Roman" w:hAnsi="Times New Roman" w:cs="Times New Roman"/>
          <w:b/>
          <w:sz w:val="24"/>
          <w:szCs w:val="24"/>
        </w:rPr>
      </w:pPr>
    </w:p>
    <w:p w14:paraId="544A8A8E" w14:textId="77777777" w:rsidR="00B606E9" w:rsidRPr="00115518" w:rsidRDefault="00973A13">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Director General</w:t>
      </w:r>
    </w:p>
    <w:p w14:paraId="4AB23D48" w14:textId="77777777" w:rsidR="00B606E9" w:rsidRPr="00115518" w:rsidRDefault="00973A13">
      <w:pPr>
        <w:jc w:val="both"/>
        <w:rPr>
          <w:rFonts w:ascii="Times New Roman" w:eastAsia="Times New Roman" w:hAnsi="Times New Roman" w:cs="Times New Roman"/>
          <w:sz w:val="24"/>
          <w:szCs w:val="24"/>
        </w:rPr>
      </w:pPr>
      <w:r w:rsidRPr="00115518">
        <w:rPr>
          <w:rFonts w:ascii="Times New Roman" w:eastAsia="Times New Roman" w:hAnsi="Times New Roman" w:cs="Times New Roman"/>
          <w:sz w:val="24"/>
          <w:szCs w:val="24"/>
        </w:rPr>
        <w:t xml:space="preserve">Semnătura </w:t>
      </w:r>
    </w:p>
    <w:p w14:paraId="32E5C8E0" w14:textId="77777777" w:rsidR="00B606E9" w:rsidRPr="00115518" w:rsidRDefault="00973A13">
      <w:pPr>
        <w:jc w:val="both"/>
        <w:rPr>
          <w:rFonts w:ascii="Times New Roman" w:hAnsi="Times New Roman" w:cs="Times New Roman"/>
          <w:sz w:val="24"/>
          <w:szCs w:val="24"/>
        </w:rPr>
      </w:pPr>
      <w:r w:rsidRPr="00115518">
        <w:rPr>
          <w:rFonts w:ascii="Times New Roman" w:eastAsia="Times New Roman" w:hAnsi="Times New Roman" w:cs="Times New Roman"/>
          <w:sz w:val="24"/>
          <w:szCs w:val="24"/>
        </w:rPr>
        <w:t>Ștampila</w:t>
      </w:r>
    </w:p>
    <w:sectPr w:rsidR="00B606E9" w:rsidRPr="001155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8A6C" w14:textId="77777777" w:rsidR="009B5E9D" w:rsidRDefault="009B5E9D">
      <w:r>
        <w:separator/>
      </w:r>
    </w:p>
  </w:endnote>
  <w:endnote w:type="continuationSeparator" w:id="0">
    <w:p w14:paraId="5AC3BAC7" w14:textId="77777777" w:rsidR="009B5E9D" w:rsidRDefault="009B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9651" w14:textId="77777777" w:rsidR="00A10481" w:rsidRDefault="00A1048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935823"/>
      <w:docPartObj>
        <w:docPartGallery w:val="Page Numbers (Bottom of Page)"/>
        <w:docPartUnique/>
      </w:docPartObj>
    </w:sdtPr>
    <w:sdtEndPr/>
    <w:sdtContent>
      <w:p w14:paraId="1B06E70B" w14:textId="77777777" w:rsidR="00B606E9" w:rsidRDefault="00973A13">
        <w:pPr>
          <w:pStyle w:val="Subsol"/>
          <w:jc w:val="center"/>
        </w:pPr>
        <w:r>
          <w:fldChar w:fldCharType="begin"/>
        </w:r>
        <w:r>
          <w:instrText>PAGE   \* MERGEFORMAT</w:instrText>
        </w:r>
        <w:r>
          <w:fldChar w:fldCharType="separate"/>
        </w:r>
        <w:r>
          <w:rPr>
            <w:lang w:val="ro-RO"/>
          </w:rPr>
          <w:t>2</w:t>
        </w:r>
        <w:r>
          <w:fldChar w:fldCharType="end"/>
        </w:r>
      </w:p>
    </w:sdtContent>
  </w:sdt>
  <w:p w14:paraId="72DA4D16" w14:textId="77777777" w:rsidR="00B606E9" w:rsidRDefault="00B606E9">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F098" w14:textId="77777777" w:rsidR="00A10481" w:rsidRDefault="00A1048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428A" w14:textId="77777777" w:rsidR="009B5E9D" w:rsidRDefault="009B5E9D">
      <w:r>
        <w:separator/>
      </w:r>
    </w:p>
  </w:footnote>
  <w:footnote w:type="continuationSeparator" w:id="0">
    <w:p w14:paraId="7F4C428B" w14:textId="77777777" w:rsidR="009B5E9D" w:rsidRDefault="009B5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5452" w14:textId="71E32E3D" w:rsidR="00A10481" w:rsidRDefault="009B5E9D">
    <w:pPr>
      <w:pStyle w:val="Antet"/>
    </w:pPr>
    <w:r>
      <w:rPr>
        <w:noProof/>
      </w:rPr>
      <w:pict w14:anchorId="7EBB48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8188" o:spid="_x0000_s1026"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A695" w14:textId="39DAE67E" w:rsidR="00A10481" w:rsidRDefault="009B5E9D">
    <w:pPr>
      <w:pStyle w:val="Antet"/>
    </w:pPr>
    <w:r>
      <w:rPr>
        <w:noProof/>
      </w:rPr>
      <w:pict w14:anchorId="1D009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8189" o:spid="_x0000_s1027"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A801" w14:textId="0D35E542" w:rsidR="00A10481" w:rsidRDefault="009B5E9D">
    <w:pPr>
      <w:pStyle w:val="Antet"/>
    </w:pPr>
    <w:r>
      <w:rPr>
        <w:noProof/>
      </w:rPr>
      <w:pict w14:anchorId="25D8E7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8187" o:spid="_x0000_s1025"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decimal"/>
      <w:lvlText w:val="%4"/>
      <w:lvlJc w:val="left"/>
      <w:pPr>
        <w:tabs>
          <w:tab w:val="num" w:pos="340"/>
        </w:tabs>
        <w:ind w:left="340" w:hanging="340"/>
      </w:pPr>
    </w:lvl>
    <w:lvl w:ilvl="4">
      <w:start w:val="1"/>
      <w:numFmt w:val="decimal"/>
      <w:lvlText w:val="....%5"/>
      <w:lvlJc w:val="left"/>
      <w:pPr>
        <w:tabs>
          <w:tab w:val="num" w:pos="1008"/>
        </w:tabs>
        <w:ind w:left="1008" w:hanging="1008"/>
      </w:pPr>
    </w:lvl>
    <w:lvl w:ilvl="5">
      <w:start w:val="1"/>
      <w:numFmt w:val="decimal"/>
      <w:lvlText w:val=".......%6"/>
      <w:lvlJc w:val="left"/>
      <w:pPr>
        <w:tabs>
          <w:tab w:val="num" w:pos="1152"/>
        </w:tabs>
        <w:ind w:left="1152" w:hanging="1152"/>
      </w:pPr>
    </w:lvl>
    <w:lvl w:ilvl="6">
      <w:start w:val="1"/>
      <w:numFmt w:val="decimal"/>
      <w:lvlText w:val="........%7"/>
      <w:lvlJc w:val="left"/>
      <w:pPr>
        <w:tabs>
          <w:tab w:val="num" w:pos="1296"/>
        </w:tabs>
        <w:ind w:left="1296" w:hanging="1296"/>
      </w:pPr>
    </w:lvl>
    <w:lvl w:ilvl="7">
      <w:start w:val="1"/>
      <w:numFmt w:val="decimal"/>
      <w:lvlText w:val=".........%8"/>
      <w:lvlJc w:val="left"/>
      <w:pPr>
        <w:tabs>
          <w:tab w:val="num" w:pos="1440"/>
        </w:tabs>
        <w:ind w:left="1440" w:hanging="1440"/>
      </w:pPr>
    </w:lvl>
    <w:lvl w:ilvl="8">
      <w:start w:val="1"/>
      <w:numFmt w:val="decimal"/>
      <w:lvlText w:val=".........%9...."/>
      <w:lvlJc w:val="left"/>
      <w:pPr>
        <w:tabs>
          <w:tab w:val="num" w:pos="1584"/>
        </w:tabs>
        <w:ind w:left="1584" w:hanging="1584"/>
      </w:pPr>
    </w:lvl>
  </w:abstractNum>
  <w:abstractNum w:abstractNumId="1" w15:restartNumberingAfterBreak="0">
    <w:nsid w:val="0C4B5A1C"/>
    <w:multiLevelType w:val="hybridMultilevel"/>
    <w:tmpl w:val="8B608078"/>
    <w:lvl w:ilvl="0" w:tplc="0809000F">
      <w:start w:val="1"/>
      <w:numFmt w:val="decimal"/>
      <w:lvlText w:val="%1."/>
      <w:lvlJc w:val="left"/>
      <w:pPr>
        <w:ind w:left="1069"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3CE61BC"/>
    <w:multiLevelType w:val="hybridMultilevel"/>
    <w:tmpl w:val="FF5E5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A7756"/>
    <w:multiLevelType w:val="hybridMultilevel"/>
    <w:tmpl w:val="47C8295A"/>
    <w:lvl w:ilvl="0" w:tplc="D66474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87CEA"/>
    <w:multiLevelType w:val="hybridMultilevel"/>
    <w:tmpl w:val="B7502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4095E"/>
    <w:multiLevelType w:val="hybridMultilevel"/>
    <w:tmpl w:val="1C5C66AE"/>
    <w:lvl w:ilvl="0" w:tplc="8FBE153C">
      <w:start w:val="1"/>
      <w:numFmt w:val="decimal"/>
      <w:lvlText w:val="%1."/>
      <w:lvlJc w:val="left"/>
      <w:pPr>
        <w:ind w:left="1440" w:hanging="732"/>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445D7281"/>
    <w:multiLevelType w:val="hybridMultilevel"/>
    <w:tmpl w:val="243EAF02"/>
    <w:lvl w:ilvl="0" w:tplc="0418000F">
      <w:start w:val="1"/>
      <w:numFmt w:val="decimal"/>
      <w:lvlText w:val="%1."/>
      <w:lvlJc w:val="left"/>
      <w:pPr>
        <w:tabs>
          <w:tab w:val="num" w:pos="420"/>
        </w:tabs>
        <w:ind w:left="4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8934E3"/>
    <w:multiLevelType w:val="hybridMultilevel"/>
    <w:tmpl w:val="6C625836"/>
    <w:lvl w:ilvl="0" w:tplc="04180017">
      <w:start w:val="1"/>
      <w:numFmt w:val="lowerLetter"/>
      <w:lvlText w:val="%1)"/>
      <w:lvlJc w:val="left"/>
      <w:pPr>
        <w:tabs>
          <w:tab w:val="num" w:pos="780"/>
        </w:tabs>
        <w:ind w:left="7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CD5CFF"/>
    <w:multiLevelType w:val="hybridMultilevel"/>
    <w:tmpl w:val="D904F6EA"/>
    <w:lvl w:ilvl="0" w:tplc="04180017">
      <w:start w:val="1"/>
      <w:numFmt w:val="lowerLetter"/>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A7C1091"/>
    <w:multiLevelType w:val="hybridMultilevel"/>
    <w:tmpl w:val="859643F0"/>
    <w:lvl w:ilvl="0" w:tplc="0418000F">
      <w:start w:val="1"/>
      <w:numFmt w:val="decimal"/>
      <w:lvlText w:val="%1."/>
      <w:lvlJc w:val="left"/>
      <w:pPr>
        <w:tabs>
          <w:tab w:val="num" w:pos="420"/>
        </w:tabs>
        <w:ind w:left="420" w:hanging="360"/>
      </w:pPr>
      <w:rPr>
        <w:rFonts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CF60D2C"/>
    <w:multiLevelType w:val="hybridMultilevel"/>
    <w:tmpl w:val="47C8295A"/>
    <w:lvl w:ilvl="0" w:tplc="D66474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83775"/>
    <w:multiLevelType w:val="hybridMultilevel"/>
    <w:tmpl w:val="47C8295A"/>
    <w:lvl w:ilvl="0" w:tplc="D66474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655F"/>
    <w:multiLevelType w:val="multilevel"/>
    <w:tmpl w:val="85CECA1C"/>
    <w:lvl w:ilvl="0">
      <w:start w:val="1"/>
      <w:numFmt w:val="none"/>
      <w:lvlText w:val="%1"/>
      <w:lvlJc w:val="left"/>
      <w:pPr>
        <w:tabs>
          <w:tab w:val="num" w:pos="432"/>
        </w:tabs>
        <w:ind w:left="432" w:hanging="432"/>
      </w:pPr>
    </w:lvl>
    <w:lvl w:ilvl="1">
      <w:start w:val="1"/>
      <w:numFmt w:val="none"/>
      <w:pStyle w:val="Titlu2"/>
      <w:suff w:val="nothing"/>
      <w:lvlText w:val="%1"/>
      <w:lvlJc w:val="left"/>
      <w:pPr>
        <w:ind w:left="0" w:firstLine="0"/>
      </w:pPr>
    </w:lvl>
    <w:lvl w:ilvl="2">
      <w:start w:val="1"/>
      <w:numFmt w:val="none"/>
      <w:pStyle w:val="Titlu3"/>
      <w:suff w:val="nothing"/>
      <w:lvlText w:val="%1"/>
      <w:lvlJc w:val="left"/>
      <w:pPr>
        <w:ind w:left="0" w:firstLine="0"/>
      </w:pPr>
    </w:lvl>
    <w:lvl w:ilvl="3">
      <w:start w:val="1"/>
      <w:numFmt w:val="decimal"/>
      <w:lvlText w:val="%1"/>
      <w:lvlJc w:val="left"/>
      <w:pPr>
        <w:tabs>
          <w:tab w:val="num" w:pos="360"/>
        </w:tabs>
        <w:ind w:left="340" w:hanging="340"/>
      </w:pPr>
    </w:lvl>
    <w:lvl w:ilvl="4">
      <w:start w:val="1"/>
      <w:numFmt w:val="decimal"/>
      <w:pStyle w:val="Titlu5"/>
      <w:lvlText w:val="%1.%2.%3.%4.%5"/>
      <w:lvlJc w:val="left"/>
      <w:pPr>
        <w:tabs>
          <w:tab w:val="num" w:pos="1008"/>
        </w:tabs>
        <w:ind w:left="1008" w:hanging="1008"/>
      </w:pPr>
    </w:lvl>
    <w:lvl w:ilvl="5">
      <w:start w:val="1"/>
      <w:numFmt w:val="decimal"/>
      <w:pStyle w:val="Titlu6"/>
      <w:lvlText w:val="%1.%2.%3.%4.%5.%6"/>
      <w:lvlJc w:val="left"/>
      <w:pPr>
        <w:tabs>
          <w:tab w:val="num" w:pos="1152"/>
        </w:tabs>
        <w:ind w:left="1152" w:hanging="1152"/>
      </w:pPr>
    </w:lvl>
    <w:lvl w:ilvl="6">
      <w:start w:val="1"/>
      <w:numFmt w:val="decimal"/>
      <w:pStyle w:val="Titlu7"/>
      <w:lvlText w:val="%1.%2.%3.%4.%5.%6.%7"/>
      <w:lvlJc w:val="left"/>
      <w:pPr>
        <w:tabs>
          <w:tab w:val="num" w:pos="1296"/>
        </w:tabs>
        <w:ind w:left="1296" w:hanging="1296"/>
      </w:pPr>
    </w:lvl>
    <w:lvl w:ilvl="7">
      <w:start w:val="1"/>
      <w:numFmt w:val="decimal"/>
      <w:pStyle w:val="Titlu8"/>
      <w:lvlText w:val="%1.%2.%3.%4.%5.%6.%7.%8"/>
      <w:lvlJc w:val="left"/>
      <w:pPr>
        <w:tabs>
          <w:tab w:val="num" w:pos="1440"/>
        </w:tabs>
        <w:ind w:left="1440" w:hanging="1440"/>
      </w:pPr>
    </w:lvl>
    <w:lvl w:ilvl="8">
      <w:start w:val="1"/>
      <w:numFmt w:val="decimal"/>
      <w:pStyle w:val="Titlu9"/>
      <w:lvlText w:val="%1.%2.%3.%4.%5.%6.%7.%8.%9"/>
      <w:lvlJc w:val="left"/>
      <w:pPr>
        <w:tabs>
          <w:tab w:val="num" w:pos="1584"/>
        </w:tabs>
        <w:ind w:left="1584" w:hanging="1584"/>
      </w:pPr>
    </w:lvl>
  </w:abstractNum>
  <w:abstractNum w:abstractNumId="13" w15:restartNumberingAfterBreak="0">
    <w:nsid w:val="784B2C6E"/>
    <w:multiLevelType w:val="hybridMultilevel"/>
    <w:tmpl w:val="47C8295A"/>
    <w:lvl w:ilvl="0" w:tplc="D66474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726965">
    <w:abstractNumId w:val="12"/>
  </w:num>
  <w:num w:numId="2" w16cid:durableId="1228800743">
    <w:abstractNumId w:val="9"/>
  </w:num>
  <w:num w:numId="3" w16cid:durableId="1767262683">
    <w:abstractNumId w:val="0"/>
  </w:num>
  <w:num w:numId="4" w16cid:durableId="2000575408">
    <w:abstractNumId w:val="4"/>
  </w:num>
  <w:num w:numId="5" w16cid:durableId="255746999">
    <w:abstractNumId w:val="8"/>
  </w:num>
  <w:num w:numId="6" w16cid:durableId="1585066298">
    <w:abstractNumId w:val="6"/>
  </w:num>
  <w:num w:numId="7" w16cid:durableId="1351376273">
    <w:abstractNumId w:val="7"/>
  </w:num>
  <w:num w:numId="8" w16cid:durableId="32971964">
    <w:abstractNumId w:val="3"/>
  </w:num>
  <w:num w:numId="9" w16cid:durableId="1684698743">
    <w:abstractNumId w:val="10"/>
  </w:num>
  <w:num w:numId="10" w16cid:durableId="241764689">
    <w:abstractNumId w:val="11"/>
  </w:num>
  <w:num w:numId="11" w16cid:durableId="414323048">
    <w:abstractNumId w:val="13"/>
  </w:num>
  <w:num w:numId="12" w16cid:durableId="1786000718">
    <w:abstractNumId w:val="2"/>
  </w:num>
  <w:num w:numId="13" w16cid:durableId="1045325927">
    <w:abstractNumId w:val="1"/>
  </w:num>
  <w:num w:numId="14" w16cid:durableId="1432235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E9"/>
    <w:rsid w:val="00115518"/>
    <w:rsid w:val="001E4FAA"/>
    <w:rsid w:val="002B74FC"/>
    <w:rsid w:val="00377004"/>
    <w:rsid w:val="00453F7E"/>
    <w:rsid w:val="004A324D"/>
    <w:rsid w:val="004E4907"/>
    <w:rsid w:val="00680293"/>
    <w:rsid w:val="007865F2"/>
    <w:rsid w:val="009223B3"/>
    <w:rsid w:val="009230A1"/>
    <w:rsid w:val="00973A13"/>
    <w:rsid w:val="009B5E9D"/>
    <w:rsid w:val="00A10481"/>
    <w:rsid w:val="00A43F72"/>
    <w:rsid w:val="00A733C9"/>
    <w:rsid w:val="00B606E9"/>
    <w:rsid w:val="00B7025F"/>
    <w:rsid w:val="00B9226B"/>
    <w:rsid w:val="00B93D09"/>
    <w:rsid w:val="00BA6F8E"/>
    <w:rsid w:val="00E75CDB"/>
    <w:rsid w:val="00EA04A0"/>
    <w:rsid w:val="00FB55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A0DCF"/>
  <w15:docId w15:val="{E04EB7E8-DA62-4D2D-A1B4-954A0731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next w:val="Corptext"/>
    <w:link w:val="Titlu2Caracter"/>
    <w:qFormat/>
    <w:pPr>
      <w:keepNext/>
      <w:keepLines/>
      <w:numPr>
        <w:ilvl w:val="1"/>
        <w:numId w:val="1"/>
      </w:numPr>
      <w:spacing w:before="600" w:after="600"/>
      <w:jc w:val="center"/>
      <w:outlineLvl w:val="1"/>
    </w:pPr>
    <w:rPr>
      <w:rFonts w:ascii="Times New Roman" w:eastAsia="Times New Roman" w:hAnsi="Times New Roman" w:cs="Times New Roman"/>
      <w:b/>
      <w:bCs/>
      <w:i/>
      <w:iCs/>
      <w:caps/>
      <w:kern w:val="28"/>
      <w:sz w:val="28"/>
      <w:szCs w:val="28"/>
      <w:u w:val="single"/>
      <w:lang w:val="en-GB" w:eastAsia="zh-CN"/>
    </w:rPr>
  </w:style>
  <w:style w:type="paragraph" w:styleId="Titlu3">
    <w:name w:val="heading 3"/>
    <w:basedOn w:val="Normal"/>
    <w:next w:val="Corptext"/>
    <w:link w:val="Titlu3Caracter"/>
    <w:qFormat/>
    <w:pPr>
      <w:keepNext/>
      <w:keepLines/>
      <w:numPr>
        <w:ilvl w:val="2"/>
        <w:numId w:val="1"/>
      </w:numPr>
      <w:spacing w:before="360" w:after="240" w:line="280" w:lineRule="exact"/>
      <w:jc w:val="center"/>
      <w:outlineLvl w:val="2"/>
    </w:pPr>
    <w:rPr>
      <w:rFonts w:ascii="Times New Roman" w:eastAsia="Times New Roman" w:hAnsi="Times New Roman" w:cs="Times New Roman"/>
      <w:b/>
      <w:bCs/>
      <w:i/>
      <w:iCs/>
      <w:kern w:val="28"/>
      <w:sz w:val="28"/>
      <w:szCs w:val="28"/>
      <w:u w:val="single"/>
      <w:lang w:val="en-GB" w:eastAsia="zh-CN"/>
    </w:rPr>
  </w:style>
  <w:style w:type="paragraph" w:styleId="Titlu5">
    <w:name w:val="heading 5"/>
    <w:basedOn w:val="Normal"/>
    <w:next w:val="Corptext"/>
    <w:link w:val="Titlu5Caracter"/>
    <w:qFormat/>
    <w:pPr>
      <w:keepLines/>
      <w:numPr>
        <w:ilvl w:val="4"/>
        <w:numId w:val="1"/>
      </w:numPr>
      <w:spacing w:before="60" w:after="240"/>
      <w:jc w:val="both"/>
      <w:outlineLvl w:val="4"/>
    </w:pPr>
    <w:rPr>
      <w:rFonts w:ascii="Times New Roman" w:eastAsia="Times New Roman" w:hAnsi="Times New Roman" w:cs="Times New Roman"/>
      <w:kern w:val="28"/>
      <w:sz w:val="24"/>
      <w:szCs w:val="24"/>
      <w:lang w:val="en-GB" w:eastAsia="zh-CN"/>
    </w:rPr>
  </w:style>
  <w:style w:type="paragraph" w:styleId="Titlu6">
    <w:name w:val="heading 6"/>
    <w:basedOn w:val="Normal"/>
    <w:next w:val="Corptext"/>
    <w:link w:val="Titlu6Caracter"/>
    <w:qFormat/>
    <w:pPr>
      <w:keepNext/>
      <w:keepLines/>
      <w:numPr>
        <w:ilvl w:val="5"/>
        <w:numId w:val="1"/>
      </w:numPr>
      <w:spacing w:before="240" w:after="240" w:line="280" w:lineRule="exact"/>
      <w:jc w:val="both"/>
      <w:outlineLvl w:val="5"/>
    </w:pPr>
    <w:rPr>
      <w:rFonts w:ascii="Times New Roman" w:eastAsia="Times New Roman" w:hAnsi="Times New Roman" w:cs="Times New Roman"/>
      <w:b/>
      <w:bCs/>
      <w:kern w:val="28"/>
      <w:lang w:val="en-GB" w:eastAsia="zh-CN"/>
    </w:rPr>
  </w:style>
  <w:style w:type="paragraph" w:styleId="Titlu7">
    <w:name w:val="heading 7"/>
    <w:basedOn w:val="Normal"/>
    <w:next w:val="Corptext"/>
    <w:link w:val="Titlu7Caracter"/>
    <w:qFormat/>
    <w:pPr>
      <w:keepNext/>
      <w:keepLines/>
      <w:numPr>
        <w:ilvl w:val="6"/>
        <w:numId w:val="1"/>
      </w:numPr>
      <w:spacing w:before="240" w:after="240" w:line="280" w:lineRule="exact"/>
      <w:jc w:val="both"/>
      <w:outlineLvl w:val="6"/>
    </w:pPr>
    <w:rPr>
      <w:rFonts w:ascii="Times New Roman" w:eastAsia="Times New Roman" w:hAnsi="Times New Roman" w:cs="Times New Roman"/>
      <w:kern w:val="28"/>
      <w:lang w:val="en-GB" w:eastAsia="zh-CN"/>
    </w:rPr>
  </w:style>
  <w:style w:type="paragraph" w:styleId="Titlu8">
    <w:name w:val="heading 8"/>
    <w:basedOn w:val="Normal"/>
    <w:next w:val="Corptext"/>
    <w:link w:val="Titlu8Caracter"/>
    <w:qFormat/>
    <w:pPr>
      <w:keepNext/>
      <w:keepLines/>
      <w:numPr>
        <w:ilvl w:val="7"/>
        <w:numId w:val="1"/>
      </w:numPr>
      <w:spacing w:before="240" w:after="240" w:line="280" w:lineRule="exact"/>
      <w:jc w:val="both"/>
      <w:outlineLvl w:val="7"/>
    </w:pPr>
    <w:rPr>
      <w:rFonts w:ascii="Times New Roman" w:eastAsia="Times New Roman" w:hAnsi="Times New Roman" w:cs="Times New Roman"/>
      <w:i/>
      <w:iCs/>
      <w:kern w:val="28"/>
      <w:lang w:val="en-GB" w:eastAsia="zh-CN"/>
    </w:rPr>
  </w:style>
  <w:style w:type="paragraph" w:styleId="Titlu9">
    <w:name w:val="heading 9"/>
    <w:basedOn w:val="Normal"/>
    <w:next w:val="Corptext"/>
    <w:link w:val="Titlu9Caracter"/>
    <w:qFormat/>
    <w:pPr>
      <w:keepNext/>
      <w:keepLines/>
      <w:numPr>
        <w:ilvl w:val="8"/>
        <w:numId w:val="1"/>
      </w:numPr>
      <w:spacing w:before="240" w:after="240" w:line="280" w:lineRule="exact"/>
      <w:jc w:val="both"/>
      <w:outlineLvl w:val="8"/>
    </w:pPr>
    <w:rPr>
      <w:rFonts w:ascii="Times New Roman" w:eastAsia="Times New Roman" w:hAnsi="Times New Roman" w:cs="Times New Roman"/>
      <w:i/>
      <w:iCs/>
      <w:kern w:val="28"/>
      <w:lang w:val="en-GB"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Pr>
      <w:rFonts w:ascii="Times New Roman" w:eastAsia="Times New Roman" w:hAnsi="Times New Roman" w:cs="Times New Roman"/>
      <w:b/>
      <w:bCs/>
      <w:i/>
      <w:iCs/>
      <w:caps/>
      <w:kern w:val="28"/>
      <w:sz w:val="28"/>
      <w:szCs w:val="28"/>
      <w:u w:val="single"/>
      <w:lang w:val="en-GB" w:eastAsia="zh-CN"/>
    </w:rPr>
  </w:style>
  <w:style w:type="character" w:customStyle="1" w:styleId="Titlu3Caracter">
    <w:name w:val="Titlu 3 Caracter"/>
    <w:basedOn w:val="Fontdeparagrafimplicit"/>
    <w:link w:val="Titlu3"/>
    <w:rPr>
      <w:rFonts w:ascii="Times New Roman" w:eastAsia="Times New Roman" w:hAnsi="Times New Roman" w:cs="Times New Roman"/>
      <w:b/>
      <w:bCs/>
      <w:i/>
      <w:iCs/>
      <w:kern w:val="28"/>
      <w:sz w:val="28"/>
      <w:szCs w:val="28"/>
      <w:u w:val="single"/>
      <w:lang w:val="en-GB" w:eastAsia="zh-CN"/>
    </w:rPr>
  </w:style>
  <w:style w:type="character" w:customStyle="1" w:styleId="Titlu5Caracter">
    <w:name w:val="Titlu 5 Caracter"/>
    <w:basedOn w:val="Fontdeparagrafimplicit"/>
    <w:link w:val="Titlu5"/>
    <w:rPr>
      <w:rFonts w:ascii="Times New Roman" w:eastAsia="Times New Roman" w:hAnsi="Times New Roman" w:cs="Times New Roman"/>
      <w:kern w:val="28"/>
      <w:sz w:val="24"/>
      <w:szCs w:val="24"/>
      <w:lang w:val="en-GB" w:eastAsia="zh-CN"/>
    </w:rPr>
  </w:style>
  <w:style w:type="character" w:customStyle="1" w:styleId="Titlu6Caracter">
    <w:name w:val="Titlu 6 Caracter"/>
    <w:basedOn w:val="Fontdeparagrafimplicit"/>
    <w:link w:val="Titlu6"/>
    <w:rPr>
      <w:rFonts w:ascii="Times New Roman" w:eastAsia="Times New Roman" w:hAnsi="Times New Roman" w:cs="Times New Roman"/>
      <w:b/>
      <w:bCs/>
      <w:kern w:val="28"/>
      <w:lang w:val="en-GB" w:eastAsia="zh-CN"/>
    </w:rPr>
  </w:style>
  <w:style w:type="character" w:customStyle="1" w:styleId="Titlu7Caracter">
    <w:name w:val="Titlu 7 Caracter"/>
    <w:basedOn w:val="Fontdeparagrafimplicit"/>
    <w:link w:val="Titlu7"/>
    <w:rPr>
      <w:rFonts w:ascii="Times New Roman" w:eastAsia="Times New Roman" w:hAnsi="Times New Roman" w:cs="Times New Roman"/>
      <w:kern w:val="28"/>
      <w:lang w:val="en-GB" w:eastAsia="zh-CN"/>
    </w:rPr>
  </w:style>
  <w:style w:type="character" w:customStyle="1" w:styleId="Titlu8Caracter">
    <w:name w:val="Titlu 8 Caracter"/>
    <w:basedOn w:val="Fontdeparagrafimplicit"/>
    <w:link w:val="Titlu8"/>
    <w:rPr>
      <w:rFonts w:ascii="Times New Roman" w:eastAsia="Times New Roman" w:hAnsi="Times New Roman" w:cs="Times New Roman"/>
      <w:i/>
      <w:iCs/>
      <w:kern w:val="28"/>
      <w:lang w:val="en-GB" w:eastAsia="zh-CN"/>
    </w:rPr>
  </w:style>
  <w:style w:type="character" w:customStyle="1" w:styleId="Titlu9Caracter">
    <w:name w:val="Titlu 9 Caracter"/>
    <w:basedOn w:val="Fontdeparagrafimplicit"/>
    <w:link w:val="Titlu9"/>
    <w:rPr>
      <w:rFonts w:ascii="Times New Roman" w:eastAsia="Times New Roman" w:hAnsi="Times New Roman" w:cs="Times New Roman"/>
      <w:i/>
      <w:iCs/>
      <w:kern w:val="28"/>
      <w:lang w:val="en-GB" w:eastAsia="zh-CN"/>
    </w:rPr>
  </w:style>
  <w:style w:type="numbering" w:customStyle="1" w:styleId="FrListare1">
    <w:name w:val="Fără Listare1"/>
    <w:next w:val="FrListare"/>
    <w:semiHidden/>
  </w:style>
  <w:style w:type="paragraph" w:styleId="Corptext">
    <w:name w:val="Body Text"/>
    <w:basedOn w:val="Normal"/>
    <w:link w:val="CorptextCaracter"/>
    <w:pPr>
      <w:spacing w:after="120"/>
    </w:pPr>
    <w:rPr>
      <w:rFonts w:ascii="Times New Roman" w:eastAsia="Times New Roman" w:hAnsi="Times New Roman" w:cs="Times New Roman"/>
      <w:sz w:val="24"/>
      <w:szCs w:val="24"/>
      <w:lang w:val="en-US"/>
    </w:rPr>
  </w:style>
  <w:style w:type="character" w:customStyle="1" w:styleId="CorptextCaracter">
    <w:name w:val="Corp text Caracter"/>
    <w:basedOn w:val="Fontdeparagrafimplicit"/>
    <w:link w:val="Corptext"/>
    <w:rPr>
      <w:rFonts w:ascii="Times New Roman" w:eastAsia="Times New Roman" w:hAnsi="Times New Roman" w:cs="Times New Roman"/>
      <w:sz w:val="24"/>
      <w:szCs w:val="24"/>
      <w:lang w:val="en-US"/>
    </w:rPr>
  </w:style>
  <w:style w:type="character" w:customStyle="1" w:styleId="litera1">
    <w:name w:val="litera1"/>
    <w:rPr>
      <w:b/>
      <w:bCs/>
      <w:color w:val="000000"/>
    </w:rPr>
  </w:style>
  <w:style w:type="character" w:customStyle="1" w:styleId="alineat1">
    <w:name w:val="alineat1"/>
    <w:rPr>
      <w:b/>
      <w:bCs/>
      <w:color w:val="000000"/>
    </w:rPr>
  </w:style>
  <w:style w:type="character" w:customStyle="1" w:styleId="articol1">
    <w:name w:val="articol1"/>
    <w:rPr>
      <w:b/>
      <w:bCs/>
      <w:color w:val="009500"/>
    </w:rPr>
  </w:style>
  <w:style w:type="character" w:styleId="Hyperlink">
    <w:name w:val="Hyperlink"/>
    <w:rPr>
      <w:color w:val="0000FF"/>
      <w:u w:val="single"/>
    </w:rPr>
  </w:style>
  <w:style w:type="paragraph" w:styleId="TextnBalon">
    <w:name w:val="Balloon Text"/>
    <w:basedOn w:val="Normal"/>
    <w:link w:val="TextnBalonCaracter"/>
    <w:semiHidden/>
    <w:rPr>
      <w:rFonts w:ascii="Tahoma" w:eastAsia="Times New Roman" w:hAnsi="Tahoma" w:cs="Tahoma"/>
      <w:sz w:val="16"/>
      <w:szCs w:val="16"/>
      <w:lang w:val="en-US"/>
    </w:rPr>
  </w:style>
  <w:style w:type="character" w:customStyle="1" w:styleId="TextnBalonCaracter">
    <w:name w:val="Text în Balon Caracter"/>
    <w:basedOn w:val="Fontdeparagrafimplicit"/>
    <w:link w:val="TextnBalon"/>
    <w:semiHidden/>
    <w:rPr>
      <w:rFonts w:ascii="Tahoma" w:eastAsia="Times New Roman" w:hAnsi="Tahoma" w:cs="Tahoma"/>
      <w:sz w:val="16"/>
      <w:szCs w:val="16"/>
      <w:lang w:val="en-US"/>
    </w:rPr>
  </w:style>
  <w:style w:type="table" w:styleId="Tabelgril">
    <w:name w:val="Table Grid"/>
    <w:basedOn w:val="TabelNormal"/>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
    <w:name w:val="Par"/>
    <w:basedOn w:val="Normal"/>
    <w:pPr>
      <w:tabs>
        <w:tab w:val="left" w:pos="567"/>
      </w:tabs>
      <w:spacing w:after="120"/>
      <w:ind w:left="567" w:hanging="567"/>
    </w:pPr>
    <w:rPr>
      <w:rFonts w:ascii="Times New Roman" w:eastAsia="Times New Roman" w:hAnsi="Times New Roman" w:cs="Times New Roman"/>
      <w:sz w:val="24"/>
      <w:szCs w:val="24"/>
      <w:lang w:val="fr-FR" w:eastAsia="zh-CN"/>
    </w:rPr>
  </w:style>
  <w:style w:type="paragraph" w:customStyle="1" w:styleId="Parsuite">
    <w:name w:val="Parsuite"/>
    <w:basedOn w:val="Indentcorptext"/>
    <w:rPr>
      <w:lang w:val="fr-FR"/>
    </w:rPr>
  </w:style>
  <w:style w:type="paragraph" w:styleId="Indentcorptext">
    <w:name w:val="Body Text Indent"/>
    <w:basedOn w:val="Normal"/>
    <w:link w:val="IndentcorptextCaracter"/>
    <w:pPr>
      <w:spacing w:after="120"/>
      <w:ind w:left="360"/>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rPr>
      <w:rFonts w:ascii="Times New Roman" w:eastAsia="Times New Roman" w:hAnsi="Times New Roman" w:cs="Times New Roman"/>
      <w:sz w:val="24"/>
      <w:szCs w:val="24"/>
      <w:lang w:val="en-US"/>
    </w:rPr>
  </w:style>
  <w:style w:type="paragraph" w:styleId="Cuprins1">
    <w:name w:val="toc 1"/>
    <w:basedOn w:val="Normal"/>
    <w:next w:val="Normal"/>
    <w:autoRedefine/>
    <w:semiHidden/>
    <w:pPr>
      <w:tabs>
        <w:tab w:val="left" w:pos="480"/>
        <w:tab w:val="right" w:leader="dot" w:pos="8630"/>
      </w:tabs>
      <w:spacing w:before="120"/>
    </w:pPr>
    <w:rPr>
      <w:rFonts w:ascii="Times New Roman" w:eastAsia="Times New Roman" w:hAnsi="Times New Roman" w:cs="Times New Roman"/>
      <w:b/>
      <w:bCs/>
      <w:i/>
      <w:iCs/>
      <w:noProof/>
      <w:sz w:val="24"/>
      <w:szCs w:val="28"/>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val="en-US"/>
    </w:rPr>
  </w:style>
  <w:style w:type="paragraph" w:styleId="Antet">
    <w:name w:val="header"/>
    <w:basedOn w:val="Normal"/>
    <w:link w:val="AntetCaracter"/>
    <w:pPr>
      <w:tabs>
        <w:tab w:val="center" w:pos="4680"/>
        <w:tab w:val="right" w:pos="9360"/>
      </w:tabs>
    </w:pPr>
    <w:rPr>
      <w:rFonts w:ascii="Times New Roman" w:eastAsia="Times New Roman" w:hAnsi="Times New Roman" w:cs="Times New Roman"/>
      <w:sz w:val="24"/>
      <w:szCs w:val="24"/>
      <w:lang w:val="x-none" w:eastAsia="x-none"/>
    </w:rPr>
  </w:style>
  <w:style w:type="character" w:customStyle="1" w:styleId="AntetCaracter">
    <w:name w:val="Antet Caracter"/>
    <w:basedOn w:val="Fontdeparagrafimplicit"/>
    <w:link w:val="Antet"/>
    <w:rPr>
      <w:rFonts w:ascii="Times New Roman" w:eastAsia="Times New Roman" w:hAnsi="Times New Roman" w:cs="Times New Roman"/>
      <w:sz w:val="24"/>
      <w:szCs w:val="24"/>
      <w:lang w:val="x-none" w:eastAsia="x-none"/>
    </w:rPr>
  </w:style>
  <w:style w:type="paragraph" w:styleId="Subsol">
    <w:name w:val="footer"/>
    <w:basedOn w:val="Normal"/>
    <w:link w:val="SubsolCaracter"/>
    <w:uiPriority w:val="99"/>
    <w:pPr>
      <w:tabs>
        <w:tab w:val="center" w:pos="4680"/>
        <w:tab w:val="right" w:pos="9360"/>
      </w:tabs>
    </w:pPr>
    <w:rPr>
      <w:rFonts w:ascii="Times New Roman" w:eastAsia="Times New Roman" w:hAnsi="Times New Roman" w:cs="Times New Roman"/>
      <w:sz w:val="24"/>
      <w:szCs w:val="24"/>
      <w:lang w:val="x-none" w:eastAsia="x-none"/>
    </w:rPr>
  </w:style>
  <w:style w:type="character" w:customStyle="1" w:styleId="SubsolCaracter">
    <w:name w:val="Subsol Caracter"/>
    <w:basedOn w:val="Fontdeparagrafimplicit"/>
    <w:link w:val="Subsol"/>
    <w:uiPriority w:val="99"/>
    <w:rPr>
      <w:rFonts w:ascii="Times New Roman" w:eastAsia="Times New Roman" w:hAnsi="Times New Roman" w:cs="Times New Roman"/>
      <w:sz w:val="24"/>
      <w:szCs w:val="24"/>
      <w:lang w:val="x-none" w:eastAsia="x-none"/>
    </w:rPr>
  </w:style>
  <w:style w:type="paragraph" w:styleId="Listparagraf">
    <w:name w:val="List Paragraph"/>
    <w:basedOn w:val="Normal"/>
    <w:uiPriority w:val="34"/>
    <w:qFormat/>
    <w:pPr>
      <w:ind w:left="720"/>
      <w:contextualSpacing/>
    </w:pPr>
  </w:style>
  <w:style w:type="character" w:customStyle="1" w:styleId="fontstyle01">
    <w:name w:val="fontstyle01"/>
    <w:rPr>
      <w:rFonts w:ascii="Times-Roman" w:hAnsi="Times-Roman" w:hint="default"/>
      <w:b w:val="0"/>
      <w:bCs w:val="0"/>
      <w:i w:val="0"/>
      <w:iCs w:val="0"/>
      <w:color w:val="000000"/>
      <w:sz w:val="26"/>
      <w:szCs w:val="26"/>
    </w:rPr>
  </w:style>
  <w:style w:type="paragraph" w:styleId="Frspaiere">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80809">
      <w:bodyDiv w:val="1"/>
      <w:marLeft w:val="0"/>
      <w:marRight w:val="0"/>
      <w:marTop w:val="0"/>
      <w:marBottom w:val="0"/>
      <w:divBdr>
        <w:top w:val="none" w:sz="0" w:space="0" w:color="auto"/>
        <w:left w:val="none" w:sz="0" w:space="0" w:color="auto"/>
        <w:bottom w:val="none" w:sz="0" w:space="0" w:color="auto"/>
        <w:right w:val="none" w:sz="0" w:space="0" w:color="auto"/>
      </w:divBdr>
    </w:div>
    <w:div w:id="6661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1714</Words>
  <Characters>9943</Characters>
  <Application>Microsoft Office Word</Application>
  <DocSecurity>0</DocSecurity>
  <Lines>82</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Owner3</dc:creator>
  <cp:keywords/>
  <dc:description/>
  <cp:lastModifiedBy>Dan Combei</cp:lastModifiedBy>
  <cp:revision>6</cp:revision>
  <cp:lastPrinted>2022-04-15T05:20:00Z</cp:lastPrinted>
  <dcterms:created xsi:type="dcterms:W3CDTF">2022-04-15T07:21:00Z</dcterms:created>
  <dcterms:modified xsi:type="dcterms:W3CDTF">2022-05-09T08:05:00Z</dcterms:modified>
</cp:coreProperties>
</file>